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328991381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bookmarkStart w:id="0" w:name="_GoBack" w:displacedByCustomXml="prev"/>
        <w:bookmarkEnd w:id="0" w:displacedByCustomXml="prev"/>
        <w:p w:rsidR="00C97C1E" w:rsidRDefault="00C97C1E" w:rsidP="00703C2B">
          <w:pPr>
            <w:spacing w:line="360" w:lineRule="auto"/>
          </w:pPr>
          <w:r>
            <w:rPr>
              <w:noProof/>
              <w:lang w:val="es-EC" w:eastAsia="es-EC"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1AC6D6F" wp14:editId="1EEEFF96">
                    <wp:simplePos x="0" y="0"/>
                    <wp:positionH relativeFrom="page">
                      <wp:posOffset>304800</wp:posOffset>
                    </wp:positionH>
                    <wp:positionV relativeFrom="margin">
                      <wp:posOffset>-460163</wp:posOffset>
                    </wp:positionV>
                    <wp:extent cx="6974840" cy="9620885"/>
                    <wp:effectExtent l="0" t="0" r="0" b="0"/>
                    <wp:wrapNone/>
                    <wp:docPr id="193" name="Grupo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974840" cy="9620885"/>
                              <a:chOff x="5905" y="-1278283"/>
                              <a:chExt cx="6975178" cy="8070226"/>
                            </a:xfrm>
                          </wpg:grpSpPr>
                          <wps:wsp>
                            <wps:cNvPr id="194" name="Rectángulo 194"/>
                            <wps:cNvSpPr/>
                            <wps:spPr>
                              <a:xfrm>
                                <a:off x="123083" y="-1278283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ángulo 195"/>
                            <wps:cNvSpPr/>
                            <wps:spPr>
                              <a:xfrm>
                                <a:off x="123083" y="5022176"/>
                                <a:ext cx="6858000" cy="1769767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alias w:val="Autor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:rsidR="00C97C1E" w:rsidRPr="00AE5F60" w:rsidRDefault="00703C2B" w:rsidP="00C97C1E">
                                      <w:pPr>
                                        <w:pStyle w:val="Sinespaciado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ING. LUIS MORENO</w:t>
                                      </w:r>
                                    </w:p>
                                  </w:sdtContent>
                                </w:sdt>
                                <w:p w:rsidR="00C97C1E" w:rsidRPr="00AE5F60" w:rsidRDefault="00C97C1E" w:rsidP="00C97C1E">
                                  <w:pPr>
                                    <w:pStyle w:val="Sinespaciado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  <w:alias w:val="Compañía"/>
                                      <w:tag w:val=""/>
                                      <w:id w:val="1618182777"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 w:rsidR="00703C2B">
                                        <w:rPr>
                                          <w:caps/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MARZO DE 2018</w:t>
                                      </w:r>
                                    </w:sdtContent>
                                  </w:sdt>
                                  <w:r w:rsidRPr="00AE5F60"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  <w:lang w:val="es-ES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32"/>
                                        <w:szCs w:val="32"/>
                                      </w:rPr>
                                      <w:alias w:val="Dirección"/>
                                      <w:tag w:val=""/>
                                      <w:id w:val="-253358678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Content>
                                      <w:r w:rsidRPr="00AE5F60"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</w:p>
                                <w:p w:rsidR="00C97C1E" w:rsidRDefault="00C97C1E" w:rsidP="00C97C1E"/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uadro de texto 196"/>
                            <wps:cNvSpPr txBox="1"/>
                            <wps:spPr>
                              <a:xfrm>
                                <a:off x="5905" y="380011"/>
                                <a:ext cx="6858000" cy="1767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" w:eastAsiaTheme="majorEastAsia" w:hAnsi="Arial" w:cs="Arial"/>
                                      <w:b/>
                                      <w:caps/>
                                      <w:sz w:val="50"/>
                                      <w:szCs w:val="50"/>
                                    </w:rPr>
                                    <w:alias w:val="Títu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:rsidR="00C97C1E" w:rsidRPr="00AE5F60" w:rsidRDefault="00703C2B" w:rsidP="00C97C1E">
                                      <w:pPr>
                                        <w:pStyle w:val="Sinespaciado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="Arial" w:eastAsiaTheme="majorEastAsia" w:hAnsi="Arial" w:cs="Arial"/>
                                          <w:b/>
                                          <w:caps/>
                                          <w:sz w:val="50"/>
                                          <w:szCs w:val="50"/>
                                        </w:rPr>
                                        <w:t>GOBIERNO AUTÓNOMO DESCENTRALIZADO RURAL DE LA PARROQUIA DE TOACASO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11AC6D6F" id="Grupo 193" o:spid="_x0000_s1026" style="position:absolute;margin-left:24pt;margin-top:-36.25pt;width:549.2pt;height:757.55pt;z-index:-251657216;mso-position-horizontal-relative:page;mso-position-vertical-relative:margin" coordorigin="59,-12782" coordsize="69751,80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">
                    <v:rect id="Rectángulo 194" o:spid="_x0000_s1027" style="position:absolute;left:1230;top:-12782;width:68580;height:13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/KW8MA&#10;AADcAAAADwAAAGRycy9kb3ducmV2LnhtbESPQYvCMBCF7wv7H8IseCmarsiqtVEWQfHoVtHr0Ixt&#10;aTMpTdT6740g7G2G9943b9JVbxpxo85VlhV8j2IQxLnVFRcKjofNcAbCeWSNjWVS8CAHq+XnR4qJ&#10;tnf+o1vmCxEg7BJUUHrfJlK6vCSDbmRb4qBdbGfQh7UrpO7wHuCmkeM4/pEGKw4XSmxpXVJeZ1cT&#10;KPsM6+zizofZNKr8eBI9TttIqcFX/7sA4an3/+Z3eqdD/fkEXs+ECe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/KW8MAAADcAAAADwAAAAAAAAAAAAAAAACYAgAAZHJzL2Rv&#10;d25yZXYueG1sUEsFBgAAAAAEAAQA9QAAAIgDAAAAAA==&#10;" fillcolor="yellow" stroked="f" strokeweight="1pt"/>
                    <v:rect id="Rectángulo 195" o:spid="_x0000_s1028" style="position:absolute;left:1230;top:50221;width:68580;height:1769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IHTrsA&#10;AADcAAAADwAAAGRycy9kb3ducmV2LnhtbERPSwrCMBDdC94hjOBOUwXFVqOoILhxofUAQzM2xWZS&#10;mqj19kYQ3M3jfWe16WwtntT6yrGCyTgBQVw4XXGp4JofRgsQPiBrrB2Tgjd52Kz7vRVm2r34TM9L&#10;KEUMYZ+hAhNCk0npC0MW/dg1xJG7udZiiLAtpW7xFcNtLadJMpcWK44NBhvaGyrul4dVQLXzeWcT&#10;g3kocCcn6Zz4pNRw0G2XIAJ14S/+uY86zk9n8H0mXiDXH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JkCB067AAAA3AAAAA8AAAAAAAAAAAAAAAAAmAIAAGRycy9kb3ducmV2Lnht&#10;bFBLBQYAAAAABAAEAPUAAACAAwAAAAA=&#10;" fillcolor="#00b050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alias w:val="Autor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:rsidR="00C97C1E" w:rsidRPr="00AE5F60" w:rsidRDefault="00703C2B" w:rsidP="00C97C1E">
                                <w:pPr>
                                  <w:pStyle w:val="Sinespaciado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ING. LUIS MORENO</w:t>
                                </w:r>
                              </w:p>
                            </w:sdtContent>
                          </w:sdt>
                          <w:p w:rsidR="00C97C1E" w:rsidRPr="00AE5F60" w:rsidRDefault="00C97C1E" w:rsidP="00C97C1E">
                            <w:pPr>
                              <w:pStyle w:val="Sinespaciado"/>
                              <w:spacing w:before="120"/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  <w:sz w:val="32"/>
                                  <w:szCs w:val="32"/>
                                </w:rPr>
                                <w:alias w:val="Compañía"/>
                                <w:tag w:val=""/>
                                <w:id w:val="1618182777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 w:rsidR="00703C2B">
                                  <w:rPr>
                                    <w:cap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MARZO DE 2018</w:t>
                                </w:r>
                              </w:sdtContent>
                            </w:sdt>
                            <w:r w:rsidRPr="00AE5F60">
                              <w:rPr>
                                <w:color w:val="FFFFFF" w:themeColor="background1"/>
                                <w:sz w:val="32"/>
                                <w:szCs w:val="32"/>
                                <w:lang w:val="es-ES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  <w:sz w:val="32"/>
                                  <w:szCs w:val="32"/>
                                </w:rPr>
                                <w:alias w:val="Dirección"/>
                                <w:tag w:val=""/>
                                <w:id w:val="-253358678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 w:rsidRPr="00AE5F60"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p w:rsidR="00C97C1E" w:rsidRDefault="00C97C1E" w:rsidP="00C97C1E"/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96" o:spid="_x0000_s1029" type="#_x0000_t202" style="position:absolute;left:59;top:3800;width:68580;height:176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zTqsIA&#10;AADcAAAADwAAAGRycy9kb3ducmV2LnhtbERPS4vCMBC+C/6HMIIXWdO1oGs1ig/E9aguLN6GZmyL&#10;zaTbRK3/3ggL3ubje8503phS3Kh2hWUFn/0IBHFqdcGZgp/j5uMLhPPIGkvLpOBBDuazdmuKibZ3&#10;3tPt4DMRQtglqCD3vkqkdGlOBl3fVsSBO9vaoA+wzqSu8R7CTSkHUTSUBgsODTlWtMopvRyuRsF4&#10;6fdx7/cUV9s/s8bsujvGo5NS3U6zmIDw1Pi3+N/9rcP88RBez4QL5O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/NOqwgAAANwAAAAPAAAAAAAAAAAAAAAAAJgCAABkcnMvZG93&#10;bnJldi54bWxQSwUGAAAAAAQABAD1AAAAhwM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Arial" w:eastAsiaTheme="majorEastAsia" w:hAnsi="Arial" w:cs="Arial"/>
                                <w:b/>
                                <w:caps/>
                                <w:sz w:val="50"/>
                                <w:szCs w:val="50"/>
                              </w:rPr>
                              <w:alias w:val="Títu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:rsidR="00C97C1E" w:rsidRPr="00AE5F60" w:rsidRDefault="00703C2B" w:rsidP="00C97C1E">
                                <w:pPr>
                                  <w:pStyle w:val="Sinespaciado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="Arial" w:eastAsiaTheme="majorEastAsia" w:hAnsi="Arial" w:cs="Arial"/>
                                    <w:b/>
                                    <w:caps/>
                                    <w:sz w:val="50"/>
                                    <w:szCs w:val="50"/>
                                  </w:rPr>
                                  <w:t>GOBIERNO AUTÓNOMO DESCENTRALIZADO RURAL DE LA PARROQUIA DE TOACASO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margin"/>
                  </v:group>
                </w:pict>
              </mc:Fallback>
            </mc:AlternateContent>
          </w:r>
        </w:p>
        <w:p w:rsidR="00C97C1E" w:rsidRDefault="00C97C1E" w:rsidP="00703C2B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  <w:lang w:val="es-EC" w:eastAsia="es-EC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51CFE32D" wp14:editId="2F4B0C57">
                    <wp:simplePos x="0" y="0"/>
                    <wp:positionH relativeFrom="column">
                      <wp:posOffset>-256752</wp:posOffset>
                    </wp:positionH>
                    <wp:positionV relativeFrom="paragraph">
                      <wp:posOffset>4130252</wp:posOffset>
                    </wp:positionV>
                    <wp:extent cx="6057900" cy="2110154"/>
                    <wp:effectExtent l="0" t="0" r="0" b="4445"/>
                    <wp:wrapNone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057900" cy="211015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97C1E" w:rsidRPr="00AE5F60" w:rsidRDefault="00C97C1E" w:rsidP="00C97C1E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50"/>
                                    <w:szCs w:val="50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50"/>
                                    <w:szCs w:val="50"/>
                                  </w:rPr>
                                  <w:t>INFORME TÉCNICO DE ALINEACIÓN DEL PLAN DE DESARROLLO Y ORDENAMIENTO TERRITORIAL AL PLAN NACIONAL DE DESARROLLO 2017 - 2021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51CFE32D" id="Cuadro de texto 1" o:spid="_x0000_s1030" type="#_x0000_t202" style="position:absolute;margin-left:-20.2pt;margin-top:325.2pt;width:477pt;height:166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" fillcolor="white [3201]" stroked="f" strokeweight=".5pt">
                    <v:textbox>
                      <w:txbxContent>
                        <w:p w:rsidR="00C97C1E" w:rsidRPr="00AE5F60" w:rsidRDefault="00C97C1E" w:rsidP="00C97C1E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50"/>
                              <w:szCs w:val="5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50"/>
                              <w:szCs w:val="50"/>
                            </w:rPr>
                            <w:t>INFORME TÉCNICO DE ALINEACIÓN DEL PLAN DE DESARROLLO Y ORDENAMIENTO TERRITORIAL AL PLAN NACIONAL DE DESARROLLO 2017 - 2021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p w:rsidR="00C97C1E" w:rsidRPr="00703C2B" w:rsidRDefault="00C97C1E" w:rsidP="00703C2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CO"/>
        </w:rPr>
      </w:pPr>
      <w:r w:rsidRPr="00703C2B">
        <w:rPr>
          <w:rFonts w:ascii="Times New Roman" w:hAnsi="Times New Roman" w:cs="Times New Roman"/>
          <w:sz w:val="24"/>
          <w:szCs w:val="24"/>
        </w:rPr>
        <w:lastRenderedPageBreak/>
        <w:t>I</w:t>
      </w:r>
      <w:r w:rsidRPr="00703C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CO"/>
        </w:rPr>
        <w:t>nforme técnico de la alineación del Plan de Desarrollo y Ordenamiento Territorial (PDOT) de la parroquia Toacaso al Plan Nacional de Desarrollo 2017 - 2021</w:t>
      </w:r>
    </w:p>
    <w:p w:rsidR="00C97C1E" w:rsidRPr="00703C2B" w:rsidRDefault="00C97C1E" w:rsidP="00703C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CO"/>
        </w:rPr>
      </w:pPr>
    </w:p>
    <w:p w:rsidR="00C97C1E" w:rsidRPr="00703C2B" w:rsidRDefault="00C97C1E" w:rsidP="00703C2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C2B">
        <w:rPr>
          <w:rFonts w:ascii="Times New Roman" w:hAnsi="Times New Roman" w:cs="Times New Roman"/>
          <w:b/>
          <w:sz w:val="24"/>
          <w:szCs w:val="24"/>
        </w:rPr>
        <w:t xml:space="preserve">Objetivos: </w:t>
      </w:r>
      <w:r w:rsidRPr="00703C2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703C2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703C2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703C2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C97C1E" w:rsidRPr="00703C2B" w:rsidRDefault="00C97C1E" w:rsidP="00703C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B">
        <w:rPr>
          <w:rFonts w:ascii="Times New Roman" w:hAnsi="Times New Roman" w:cs="Times New Roman"/>
          <w:sz w:val="24"/>
          <w:szCs w:val="24"/>
        </w:rPr>
        <w:t>Plasmar la alineación de los objetivos estratégicos, metas, programas, proyectos e indicadores planteados en el Plan de Desarrollo y Ordenamiento Territorial al Plan Nacional de Desarrollo 2017 -2021.</w:t>
      </w:r>
    </w:p>
    <w:p w:rsidR="00C97C1E" w:rsidRPr="00703C2B" w:rsidRDefault="00C97C1E" w:rsidP="00703C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C1E" w:rsidRPr="00703C2B" w:rsidRDefault="00C97C1E" w:rsidP="00703C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B">
        <w:rPr>
          <w:rFonts w:ascii="Times New Roman" w:hAnsi="Times New Roman" w:cs="Times New Roman"/>
          <w:sz w:val="24"/>
          <w:szCs w:val="24"/>
        </w:rPr>
        <w:t>Ajustar las observaciones técnicas según las directrices emitidas por la SENPLADES al Plan Desarrollo y Ordenamiento Territorial de la parroquia Toacaso.</w:t>
      </w:r>
    </w:p>
    <w:p w:rsidR="00C97C1E" w:rsidRPr="00703C2B" w:rsidRDefault="00C97C1E" w:rsidP="00703C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C1E" w:rsidRPr="00703C2B" w:rsidRDefault="00C97C1E" w:rsidP="00703C2B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B">
        <w:rPr>
          <w:rFonts w:ascii="Times New Roman" w:hAnsi="Times New Roman" w:cs="Times New Roman"/>
          <w:sz w:val="24"/>
          <w:szCs w:val="24"/>
        </w:rPr>
        <w:t>J</w:t>
      </w:r>
      <w:r w:rsidRPr="00703C2B">
        <w:rPr>
          <w:rFonts w:ascii="Times New Roman" w:hAnsi="Times New Roman" w:cs="Times New Roman"/>
          <w:b/>
          <w:sz w:val="24"/>
          <w:szCs w:val="24"/>
        </w:rPr>
        <w:t>ustificación</w:t>
      </w:r>
      <w:r w:rsidRPr="00703C2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97C1E" w:rsidRPr="00703C2B" w:rsidRDefault="00C97C1E" w:rsidP="00703C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C2B">
        <w:rPr>
          <w:rFonts w:ascii="Times New Roman" w:hAnsi="Times New Roman" w:cs="Times New Roman"/>
          <w:sz w:val="24"/>
          <w:szCs w:val="24"/>
        </w:rPr>
        <w:t>En el marco de lo que manda la Constitución de la república en su artículo 267.- manifiesta que “Los gobiernos parroquiales rurales ejercerán las siguientes competencias exclusivas”, sin perjuicio de las adicionales que determine la ley: numeral 1. Planificar el desarrollo parroquial y su correspondiente ordenamiento territorial, en coordinación con el gobierno cantonal y provincial.</w:t>
      </w:r>
    </w:p>
    <w:p w:rsidR="00C97C1E" w:rsidRPr="00703C2B" w:rsidRDefault="00C97C1E" w:rsidP="00703C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  <w:lang w:val="es-EC"/>
        </w:rPr>
      </w:pPr>
    </w:p>
    <w:p w:rsidR="00C97C1E" w:rsidRPr="00703C2B" w:rsidRDefault="00C97C1E" w:rsidP="00703C2B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703C2B">
        <w:rPr>
          <w:rFonts w:ascii="Times New Roman" w:hAnsi="Times New Roman" w:cs="Times New Roman"/>
        </w:rPr>
        <w:t>Por otro lado el CODIGO ORGANICO ORGANIZACION TERRITORIAL AUTONOMIA DESCENTRALIZACION en el artículo 65.- Competencias exclusivas del gobierno autónomo descentralizado parroquial rural, dice que los gobiernos autónomos descentralizados parroquiales rurales ejercerán las siguientes competencias exclusivas, sin perjuicio de otras que se determinen: a) Planificar junto con otras instituciones del sector público y actores de la sociedad el desarrollo parroquial y su correspondiente ordenamiento territorial, en coordinación con el gobierno cantonal y provincial en el marco de la interculturalidad y plurinacionalidad y el respeto a la diversidad.</w:t>
      </w:r>
    </w:p>
    <w:p w:rsidR="00C97C1E" w:rsidRPr="00703C2B" w:rsidRDefault="00C97C1E" w:rsidP="00703C2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97C1E" w:rsidRPr="00703C2B" w:rsidRDefault="00C97C1E" w:rsidP="00703C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s-EC"/>
        </w:rPr>
      </w:pPr>
      <w:r w:rsidRPr="00703C2B">
        <w:rPr>
          <w:rFonts w:ascii="Times New Roman" w:hAnsi="Times New Roman" w:cs="Times New Roman"/>
          <w:color w:val="000000"/>
          <w:sz w:val="24"/>
          <w:szCs w:val="24"/>
          <w:lang w:val="es-EC"/>
        </w:rPr>
        <w:t xml:space="preserve">Asimismo; Mediante acuerdo Ministerial Nro. SNPD-065-2017, de 04 de diciembre de 2017, la Secretaría Nacional de Planificación, emitió las Directrices para la alineación de los Planes de Desarrollo y Ordenamiento Territorial de los Gobiernos Autónomos </w:t>
      </w:r>
      <w:r w:rsidRPr="00703C2B">
        <w:rPr>
          <w:rFonts w:ascii="Times New Roman" w:hAnsi="Times New Roman" w:cs="Times New Roman"/>
          <w:color w:val="000000"/>
          <w:sz w:val="24"/>
          <w:szCs w:val="24"/>
          <w:lang w:val="es-EC"/>
        </w:rPr>
        <w:lastRenderedPageBreak/>
        <w:t>Descentralizados al Nuevo Plan Nacional de Desarrollo 2017-2021. El artículo 4 de este acuerdo establece que, “los gobiernos autónomos descentralizados deberán considerar las alertas emitidas previamente por la Secretaría Nacional de Planificación y Desarrollo, para subsanar los errores técnicos identificados en los Planes de Desarrollo y Ordenamiento Territorial, reportados al Sistema de Información para los Gobiernos Autónomos Descentralizados – SIGAD”</w:t>
      </w:r>
    </w:p>
    <w:p w:rsidR="00C97C1E" w:rsidRPr="00703C2B" w:rsidRDefault="00C97C1E" w:rsidP="00703C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s-EC"/>
        </w:rPr>
      </w:pPr>
    </w:p>
    <w:p w:rsidR="00C97C1E" w:rsidRPr="00703C2B" w:rsidRDefault="00C97C1E" w:rsidP="00703C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s-EC"/>
        </w:rPr>
      </w:pPr>
      <w:r w:rsidRPr="00703C2B">
        <w:rPr>
          <w:rFonts w:ascii="Times New Roman" w:hAnsi="Times New Roman" w:cs="Times New Roman"/>
          <w:color w:val="000000"/>
          <w:sz w:val="24"/>
          <w:szCs w:val="24"/>
          <w:lang w:val="es-EC"/>
        </w:rPr>
        <w:t xml:space="preserve">Por lo tanto en este Acuerdo Ministerial, se definen los conceptos generales que deben ser considerados en el proceso de alineación de los objetivos estratégicos, metas, programas, proyectos e indicadores de los gobiernos en su territorio, con el que se deberá elaborar el informe técnico para que sea analizado, discutido y aprobado en la junta en plano.  </w:t>
      </w:r>
    </w:p>
    <w:p w:rsidR="00C97C1E" w:rsidRPr="00703C2B" w:rsidRDefault="00C97C1E" w:rsidP="00703C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s-EC"/>
        </w:rPr>
      </w:pPr>
      <w:r w:rsidRPr="00703C2B">
        <w:rPr>
          <w:rFonts w:ascii="Times New Roman" w:hAnsi="Times New Roman" w:cs="Times New Roman"/>
          <w:color w:val="000000"/>
          <w:sz w:val="24"/>
          <w:szCs w:val="24"/>
          <w:lang w:val="es-EC"/>
        </w:rPr>
        <w:t xml:space="preserve">Por lo tanto, el Gobierno Autónomo Descentralizado Parroquial Rural de Toacaso, acogiendo las directrices emitidas por la SENPLADES se procede a realizar la alineación del Plan de Desarrollo y Ordenamiento Territorial con el Plan Nacional de Desarrollo 2017 – 2021. </w:t>
      </w:r>
    </w:p>
    <w:p w:rsidR="00C97C1E" w:rsidRPr="00703C2B" w:rsidRDefault="00C97C1E" w:rsidP="00703C2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C1E" w:rsidRPr="00703C2B" w:rsidRDefault="00C97C1E" w:rsidP="00703C2B">
      <w:pPr>
        <w:pStyle w:val="Prrafodelista"/>
        <w:numPr>
          <w:ilvl w:val="0"/>
          <w:numId w:val="1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C2B">
        <w:rPr>
          <w:rFonts w:ascii="Times New Roman" w:hAnsi="Times New Roman" w:cs="Times New Roman"/>
          <w:b/>
          <w:sz w:val="24"/>
          <w:szCs w:val="24"/>
        </w:rPr>
        <w:t>Análisis y corrección de los errores técnicos a los objetivos, metas, indicadores identificados en los PDOT.</w:t>
      </w:r>
    </w:p>
    <w:tbl>
      <w:tblPr>
        <w:tblStyle w:val="Tabladecuadrcula4-nfasis4"/>
        <w:tblW w:w="8967" w:type="dxa"/>
        <w:tblLook w:val="04A0" w:firstRow="1" w:lastRow="0" w:firstColumn="1" w:lastColumn="0" w:noHBand="0" w:noVBand="1"/>
      </w:tblPr>
      <w:tblGrid>
        <w:gridCol w:w="3114"/>
        <w:gridCol w:w="5853"/>
      </w:tblGrid>
      <w:tr w:rsidR="00703C2B" w:rsidRPr="00703C2B" w:rsidTr="00703C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03C2B" w:rsidRPr="00703C2B" w:rsidRDefault="00703C2B" w:rsidP="00703C2B">
            <w:pPr>
              <w:spacing w:line="240" w:lineRule="auto"/>
              <w:jc w:val="center"/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703C2B"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>OBSERVACIONES  SENPLADES</w:t>
            </w:r>
          </w:p>
        </w:tc>
        <w:tc>
          <w:tcPr>
            <w:tcW w:w="5853" w:type="dxa"/>
          </w:tcPr>
          <w:p w:rsidR="00703C2B" w:rsidRPr="00703C2B" w:rsidRDefault="00703C2B" w:rsidP="00703C2B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</w:pPr>
            <w:r w:rsidRPr="00703C2B">
              <w:rPr>
                <w:rFonts w:ascii="Times New Roman" w:hAnsi="Times New Roman" w:cs="Times New Roman"/>
                <w:bCs w:val="0"/>
                <w:color w:val="000000"/>
                <w:sz w:val="24"/>
                <w:szCs w:val="24"/>
              </w:rPr>
              <w:t>RECTIFICACIÓN GAD TOACASO</w:t>
            </w:r>
          </w:p>
        </w:tc>
      </w:tr>
      <w:tr w:rsidR="00703C2B" w:rsidRPr="00703C2B" w:rsidTr="00703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03C2B" w:rsidRPr="00703C2B" w:rsidRDefault="00703C2B" w:rsidP="00703C2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s-EC"/>
              </w:rPr>
            </w:pPr>
          </w:p>
          <w:p w:rsidR="00703C2B" w:rsidRPr="00703C2B" w:rsidRDefault="00703C2B" w:rsidP="00703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s-EC"/>
              </w:rPr>
            </w:pPr>
            <w:r w:rsidRPr="00703C2B">
              <w:rPr>
                <w:rFonts w:ascii="Times New Roman" w:hAnsi="Times New Roman" w:cs="Times New Roman"/>
                <w:color w:val="000000"/>
                <w:sz w:val="24"/>
                <w:szCs w:val="24"/>
                <w:lang w:val="es-EC"/>
              </w:rPr>
              <w:t>Metas Sin Programa o Proyecto</w:t>
            </w:r>
          </w:p>
        </w:tc>
        <w:tc>
          <w:tcPr>
            <w:tcW w:w="5853" w:type="dxa"/>
          </w:tcPr>
          <w:p w:rsidR="00703C2B" w:rsidRPr="00703C2B" w:rsidRDefault="00703C2B" w:rsidP="00703C2B">
            <w:pPr>
              <w:autoSpaceDE w:val="0"/>
              <w:autoSpaceDN w:val="0"/>
              <w:adjustRightIn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3C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En función al Acuerdo Ministerial, se realiza la corrección de errores respecto a la consolidación de metas para incorporar los programas y proyectos y se haga el reporte a la plataforma del SIGAD.</w:t>
            </w:r>
          </w:p>
        </w:tc>
      </w:tr>
      <w:tr w:rsidR="00703C2B" w:rsidRPr="00703C2B" w:rsidTr="00703C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03C2B" w:rsidRPr="00703C2B" w:rsidRDefault="00703C2B" w:rsidP="00703C2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</w:p>
          <w:p w:rsidR="00703C2B" w:rsidRPr="00703C2B" w:rsidRDefault="00703C2B" w:rsidP="00703C2B">
            <w:pPr>
              <w:pStyle w:val="Default"/>
              <w:jc w:val="both"/>
              <w:rPr>
                <w:rFonts w:ascii="Times New Roman" w:hAnsi="Times New Roman" w:cs="Times New Roman"/>
                <w:bCs w:val="0"/>
              </w:rPr>
            </w:pPr>
            <w:r w:rsidRPr="00703C2B">
              <w:rPr>
                <w:rFonts w:ascii="Times New Roman" w:hAnsi="Times New Roman" w:cs="Times New Roman"/>
              </w:rPr>
              <w:t>Metas Duplicadas</w:t>
            </w:r>
            <w:r w:rsidRPr="00703C2B">
              <w:rPr>
                <w:rFonts w:ascii="Times New Roman" w:hAnsi="Times New Roman" w:cs="Times New Roman"/>
                <w:lang w:val="es-EC"/>
              </w:rPr>
              <w:t xml:space="preserve"> </w:t>
            </w:r>
          </w:p>
        </w:tc>
        <w:tc>
          <w:tcPr>
            <w:tcW w:w="5853" w:type="dxa"/>
          </w:tcPr>
          <w:p w:rsidR="00703C2B" w:rsidRPr="00703C2B" w:rsidRDefault="00703C2B" w:rsidP="00703C2B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3C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Se realizó la consolidación de las metas en función a las directrices de estructuración y de acuerdo a las observaciones emitidas por la SENPLADES y se unificado las metas que coinciden y se repiten.</w:t>
            </w:r>
          </w:p>
        </w:tc>
      </w:tr>
      <w:tr w:rsidR="00703C2B" w:rsidRPr="00703C2B" w:rsidTr="00703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03C2B" w:rsidRPr="00703C2B" w:rsidRDefault="00703C2B" w:rsidP="00703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03C2B" w:rsidRPr="00703C2B" w:rsidRDefault="00703C2B" w:rsidP="00703C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03C2B" w:rsidRPr="00703C2B" w:rsidRDefault="00703C2B" w:rsidP="00703C2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  <w:lang w:val="es-EC"/>
              </w:rPr>
            </w:pPr>
            <w:r w:rsidRPr="009150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Errores en la formulación</w:t>
            </w:r>
            <w:r w:rsidRPr="00703C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los indicadores</w:t>
            </w:r>
          </w:p>
        </w:tc>
        <w:tc>
          <w:tcPr>
            <w:tcW w:w="5853" w:type="dxa"/>
          </w:tcPr>
          <w:p w:rsidR="00703C2B" w:rsidRPr="00703C2B" w:rsidRDefault="00703C2B" w:rsidP="00703C2B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3C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Según las directrices emitidos por  la SENPLADES, se realizó la consolidación de los indicadores de acuerdo a los nuevos Objetivos Estratégicos planteados en la alineación del PDYOT al PND.</w:t>
            </w:r>
          </w:p>
        </w:tc>
      </w:tr>
      <w:tr w:rsidR="00703C2B" w:rsidRPr="00703C2B" w:rsidTr="00703C2B">
        <w:trPr>
          <w:trHeight w:val="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:rsidR="00703C2B" w:rsidRPr="00703C2B" w:rsidRDefault="00703C2B" w:rsidP="00703C2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s-EC"/>
              </w:rPr>
            </w:pPr>
            <w:r w:rsidRPr="00D6540E">
              <w:rPr>
                <w:rFonts w:ascii="Times New Roman" w:hAnsi="Times New Roman" w:cs="Times New Roman"/>
                <w:color w:val="000000"/>
                <w:sz w:val="24"/>
                <w:szCs w:val="24"/>
                <w:lang w:val="es-EC"/>
              </w:rPr>
              <w:t>No están en la misma unidad de medida de la meta</w:t>
            </w:r>
          </w:p>
        </w:tc>
        <w:tc>
          <w:tcPr>
            <w:tcW w:w="5853" w:type="dxa"/>
          </w:tcPr>
          <w:p w:rsidR="00703C2B" w:rsidRPr="00703C2B" w:rsidRDefault="00703C2B" w:rsidP="00703C2B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03C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 acuerdo a las observaciones, se consolidó y se ajustó la unidad de medida en función a los objetivos estratégicos, programas y proyectos planteados.</w:t>
            </w:r>
          </w:p>
        </w:tc>
      </w:tr>
    </w:tbl>
    <w:p w:rsidR="00C97C1E" w:rsidRPr="00703C2B" w:rsidRDefault="00C97C1E" w:rsidP="00703C2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7C1E" w:rsidRPr="00703C2B" w:rsidRDefault="00C97C1E" w:rsidP="00703C2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C97C1E" w:rsidRPr="00703C2B" w:rsidSect="00AE5F60">
          <w:footerReference w:type="default" r:id="rId7"/>
          <w:pgSz w:w="11907" w:h="16839" w:code="9"/>
          <w:pgMar w:top="1418" w:right="1701" w:bottom="993" w:left="1701" w:header="709" w:footer="709" w:gutter="0"/>
          <w:pgNumType w:start="0"/>
          <w:cols w:space="708"/>
          <w:titlePg/>
          <w:docGrid w:linePitch="360"/>
        </w:sectPr>
      </w:pPr>
    </w:p>
    <w:p w:rsidR="00C97C1E" w:rsidRPr="00CD3C5C" w:rsidRDefault="00C97C1E" w:rsidP="00703C2B">
      <w:pPr>
        <w:pStyle w:val="Prrafodelista"/>
        <w:spacing w:after="200" w:line="360" w:lineRule="auto"/>
        <w:jc w:val="both"/>
        <w:rPr>
          <w:rFonts w:ascii="Times New Roman" w:hAnsi="Times New Roman" w:cs="Times New Roman"/>
          <w:b/>
        </w:rPr>
      </w:pPr>
      <w:r w:rsidRPr="00CD3C5C">
        <w:rPr>
          <w:rFonts w:ascii="Times New Roman" w:hAnsi="Times New Roman" w:cs="Times New Roman"/>
          <w:b/>
        </w:rPr>
        <w:lastRenderedPageBreak/>
        <w:t>4. Proceso de articulación del PDOT al Plan Nacional de Desarrollo</w:t>
      </w:r>
    </w:p>
    <w:p w:rsidR="00C97C1E" w:rsidRPr="00CD3C5C" w:rsidRDefault="00C97C1E" w:rsidP="00703C2B">
      <w:pPr>
        <w:pStyle w:val="Prrafodelista"/>
        <w:spacing w:line="360" w:lineRule="auto"/>
        <w:rPr>
          <w:rFonts w:ascii="Times New Roman" w:hAnsi="Times New Roman" w:cs="Times New Roman"/>
        </w:rPr>
      </w:pPr>
    </w:p>
    <w:p w:rsidR="00C97C1E" w:rsidRPr="00CD3C5C" w:rsidRDefault="00C97C1E" w:rsidP="00703C2B">
      <w:pPr>
        <w:pStyle w:val="Prrafodelista"/>
        <w:spacing w:line="360" w:lineRule="auto"/>
        <w:jc w:val="center"/>
        <w:rPr>
          <w:rFonts w:ascii="Times New Roman" w:hAnsi="Times New Roman" w:cs="Times New Roman"/>
        </w:rPr>
      </w:pPr>
    </w:p>
    <w:tbl>
      <w:tblPr>
        <w:tblW w:w="16240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1231"/>
        <w:gridCol w:w="1517"/>
        <w:gridCol w:w="1842"/>
        <w:gridCol w:w="2127"/>
        <w:gridCol w:w="2268"/>
        <w:gridCol w:w="1417"/>
        <w:gridCol w:w="1701"/>
        <w:gridCol w:w="2348"/>
      </w:tblGrid>
      <w:tr w:rsidR="00C97C1E" w:rsidRPr="00703C2B" w:rsidTr="009A2EBB">
        <w:trPr>
          <w:trHeight w:val="311"/>
        </w:trPr>
        <w:tc>
          <w:tcPr>
            <w:tcW w:w="16240" w:type="dxa"/>
            <w:gridSpan w:val="9"/>
            <w:shd w:val="clear" w:color="000000" w:fill="595959"/>
            <w:vAlign w:val="bottom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val="es-EC" w:eastAsia="es-EC"/>
              </w:rPr>
              <w:t>GAD PARROQUIAL TOACASO</w:t>
            </w:r>
          </w:p>
        </w:tc>
      </w:tr>
      <w:tr w:rsidR="00C97C1E" w:rsidRPr="00703C2B" w:rsidTr="009A2EBB">
        <w:trPr>
          <w:trHeight w:val="311"/>
        </w:trPr>
        <w:tc>
          <w:tcPr>
            <w:tcW w:w="1789" w:type="dxa"/>
            <w:shd w:val="clear" w:color="000000" w:fill="FFFF66"/>
            <w:noWrap/>
            <w:vAlign w:val="bottom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 </w:t>
            </w:r>
          </w:p>
        </w:tc>
        <w:tc>
          <w:tcPr>
            <w:tcW w:w="14451" w:type="dxa"/>
            <w:gridSpan w:val="8"/>
            <w:shd w:val="clear" w:color="000000" w:fill="FFFF66"/>
            <w:vAlign w:val="bottom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val="es-EC" w:eastAsia="es-EC"/>
              </w:rPr>
              <w:t> </w:t>
            </w:r>
          </w:p>
        </w:tc>
      </w:tr>
      <w:tr w:rsidR="00C97C1E" w:rsidRPr="00703C2B" w:rsidTr="009A2EBB">
        <w:trPr>
          <w:trHeight w:val="296"/>
        </w:trPr>
        <w:tc>
          <w:tcPr>
            <w:tcW w:w="1789" w:type="dxa"/>
            <w:shd w:val="clear" w:color="000000" w:fill="FFFF66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  <w:t>PND 2013-2017</w:t>
            </w:r>
          </w:p>
        </w:tc>
        <w:tc>
          <w:tcPr>
            <w:tcW w:w="1231" w:type="dxa"/>
            <w:shd w:val="clear" w:color="000000" w:fill="FFFF66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  <w:t xml:space="preserve">Eje </w:t>
            </w:r>
          </w:p>
        </w:tc>
        <w:tc>
          <w:tcPr>
            <w:tcW w:w="1517" w:type="dxa"/>
            <w:shd w:val="clear" w:color="000000" w:fill="FFFF66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  <w:t>Objetivo</w:t>
            </w:r>
          </w:p>
        </w:tc>
        <w:tc>
          <w:tcPr>
            <w:tcW w:w="1842" w:type="dxa"/>
            <w:shd w:val="clear" w:color="000000" w:fill="FFFF66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  <w:t>Meta</w:t>
            </w:r>
          </w:p>
        </w:tc>
        <w:tc>
          <w:tcPr>
            <w:tcW w:w="2127" w:type="dxa"/>
            <w:shd w:val="clear" w:color="000000" w:fill="FFFF66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  <w:t>Objetivos estratégicos</w:t>
            </w:r>
          </w:p>
        </w:tc>
        <w:tc>
          <w:tcPr>
            <w:tcW w:w="2268" w:type="dxa"/>
            <w:shd w:val="clear" w:color="000000" w:fill="FFFF66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  <w:t>Meta</w:t>
            </w:r>
          </w:p>
        </w:tc>
        <w:tc>
          <w:tcPr>
            <w:tcW w:w="1417" w:type="dxa"/>
            <w:shd w:val="clear" w:color="000000" w:fill="FFFF66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  <w:t>Indicador</w:t>
            </w:r>
          </w:p>
        </w:tc>
        <w:tc>
          <w:tcPr>
            <w:tcW w:w="1701" w:type="dxa"/>
            <w:shd w:val="clear" w:color="000000" w:fill="FFFF66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  <w:t>Programas y Proyectos</w:t>
            </w:r>
          </w:p>
        </w:tc>
        <w:tc>
          <w:tcPr>
            <w:tcW w:w="2348" w:type="dxa"/>
            <w:shd w:val="clear" w:color="000000" w:fill="FFFF66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s-EC" w:eastAsia="es-EC"/>
              </w:rPr>
              <w:t>Competencia</w:t>
            </w:r>
          </w:p>
        </w:tc>
      </w:tr>
      <w:tr w:rsidR="00C97C1E" w:rsidRPr="00703C2B" w:rsidTr="009A2EBB">
        <w:trPr>
          <w:trHeight w:val="2000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Garantizar los derechos de la naturaleza y promover la sostenibilidad ambiental, territorial y global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Garantizar los derechos de la naturaleza para las actuales y futuras generaciones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3.2 Mantener el 16% de territorio nacional bajo conservación o manejo ambiental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Conservar los recursos naturales, ecosistemas frágiles y zonas de recarga hídrica para garantizar el líquido vital y la calidad ambiental para las futuras generaciones de la parroquia de Toacaso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Delimitar 3000 hectáreas como área de conservación en la zona de amortiguamiento de la Reserva Ecológica los Ilinizas  hasta el 2017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Número de hectáreas conservadas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Declaratoria de conservación de páramos, bosques nativos y matorrales de las quebradas.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Gestión ambiental  </w:t>
            </w:r>
          </w:p>
        </w:tc>
      </w:tr>
      <w:tr w:rsidR="00C97C1E" w:rsidRPr="00703C2B" w:rsidTr="009A2EBB">
        <w:trPr>
          <w:trHeight w:val="1333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Garantizar los derechos de la naturaleza y promover la sostenibilidad ambiental, territorial y global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Garantizar los derechos de la naturaleza para las actuales y futuras generaciones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3.2 Mantener el 16% de territorio nacional bajo conservación o manejo ambiental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Conservar los recursos naturales, ecosistemas frágiles y zonas de recarga hídrica para garantizar el líquido vital y la calidad ambiental para las futuras generaciones de la parroquia de Toacaso</w:t>
            </w:r>
          </w:p>
        </w:tc>
        <w:tc>
          <w:tcPr>
            <w:tcW w:w="2268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Realizar la forestación y reforestación de 600 hectáreas de áreas frágiles y de protección en los predios comunitarios hasta el 2019</w:t>
            </w:r>
          </w:p>
        </w:tc>
        <w:tc>
          <w:tcPr>
            <w:tcW w:w="141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Número de hectáreas forestadas y reforestadas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Restauración forestal; plantaciones y regeneración natural en la parroquia de Toacaso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Gestión ambiental  </w:t>
            </w:r>
          </w:p>
        </w:tc>
      </w:tr>
      <w:tr w:rsidR="00C97C1E" w:rsidRPr="00703C2B" w:rsidTr="009A2EBB">
        <w:trPr>
          <w:trHeight w:val="201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Garantizar los derechos de la naturaleza y promover la sostenibilidad ambiental, territorial y global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Garantizar los derechos de la naturaleza para las actuales y futuras generaciones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3.2 Mantener el 16% de territorio nacional bajo conservación o manejo ambiental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Conservar los recursos naturales, ecosistemas frágiles y zonas de recarga hídrica para garantizar el líquido vital y la calidad ambiental para las futuras generaciones de la parroquia de Toacaso</w:t>
            </w: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Normativas de uso y acceso de páramos y bosques nativos.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 Gestión ambiental  </w:t>
            </w:r>
          </w:p>
        </w:tc>
      </w:tr>
      <w:tr w:rsidR="00C97C1E" w:rsidRPr="00703C2B" w:rsidTr="009A2EBB">
        <w:trPr>
          <w:trHeight w:val="201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Garantizar los derechos de la naturaleza y promover la sostenibilidad ambiental, territorial y global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Garantizar los derechos de la naturaleza para las actuales y futuras generaciones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3.2 Mantener el 16% de territorio nacional bajo conservación o manejo ambiental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Conservar los recursos naturales, ecosistemas frágiles y zonas de recarga hídrica para garantizar el líquido vital y la calidad ambiental para las futuras generaciones de la parroquia de Toacaso</w:t>
            </w: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Clasificación y manejo de la basura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Gestión ambiental  </w:t>
            </w:r>
          </w:p>
        </w:tc>
      </w:tr>
      <w:tr w:rsidR="00C97C1E" w:rsidRPr="00703C2B" w:rsidTr="009A2EBB">
        <w:trPr>
          <w:trHeight w:val="201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Garantizar los derechos de la naturaleza y promover la sostenibilidad ambiental, territorial y global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Garantizar los derechos de la naturaleza para las actuales y futuras generaciones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3.2 Mantener el 16% de territorio nacional bajo conservación o manejo ambiental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Conservar los recursos naturales, ecosistemas frágiles y zonas de recarga hídrica para garantizar el líquido vital y la calidad ambiental para las futuras generaciones de la parroquia de Toacaso</w:t>
            </w: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Contenerización del casco parroquial, barrios y comunidades consolidadas para la recolección de los desechos sólidos 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Gestión ambiental  </w:t>
            </w:r>
          </w:p>
        </w:tc>
      </w:tr>
      <w:tr w:rsidR="00C97C1E" w:rsidRPr="00703C2B" w:rsidTr="009A2EBB">
        <w:trPr>
          <w:trHeight w:val="201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Garantizar los derechos de la naturaleza y promover la sostenibilidad ambiental, territorial y global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Garantizar los derechos de la naturaleza para las actuales y futuras generaciones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3.2 Mantener el 16% de territorio nacional bajo conservación o manejo ambiental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Conservar los recursos naturales, ecosistemas frágiles y zonas de recarga hídrica para garantizar el líquido vital y la calidad ambiental para las futuras generaciones de la parroquia de Toacaso</w:t>
            </w: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Ferias por el ambiente.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Gestión ambiental  </w:t>
            </w:r>
          </w:p>
        </w:tc>
      </w:tr>
      <w:tr w:rsidR="00C97C1E" w:rsidRPr="00703C2B" w:rsidTr="009A2EBB">
        <w:trPr>
          <w:trHeight w:val="201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Garantizar los derechos de la naturaleza y promover la sostenibilidad ambiental, territorial y global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Garantizar los derechos de la naturaleza para las actuales y futuras generaciones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3.2 Mantener el 16% de territorio nacional bajo conservación o manejo ambiental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Conservar los recursos naturales, ecosistemas frágiles y zonas de recarga hídrica para garantizar el líquido vital y la calidad ambiental para las futuras generaciones de la parroquia de Toacaso</w:t>
            </w: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Descontaminación de aguas grises domiciliarias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Gestión ambiental  </w:t>
            </w:r>
          </w:p>
        </w:tc>
      </w:tr>
      <w:tr w:rsidR="00C97C1E" w:rsidRPr="00703C2B" w:rsidTr="009A2EBB">
        <w:trPr>
          <w:trHeight w:val="201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Garantizar los derechos de la naturaleza y promover la sostenibilidad ambiental, territorial y global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Garantizar los derechos de la naturaleza para las actuales y futuras generaciones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3.2 Mantener el 16% de territorio nacional bajo conservación o manejo ambiental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Conservar los recursos naturales, ecosistemas frágiles y zonas de recarga hídrica para garantizar el líquido vital y la calidad ambiental para las futuras generaciones de la parroquia de Toacaso</w:t>
            </w: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Capacitación y formación de tractoristas en la conservación de suelos y normativas vigentes respecto al ambiente.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Gestión ambiental  </w:t>
            </w:r>
          </w:p>
        </w:tc>
      </w:tr>
      <w:tr w:rsidR="00C97C1E" w:rsidRPr="00703C2B" w:rsidTr="009A2EBB">
        <w:trPr>
          <w:trHeight w:val="201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Garantizar los derechos de la naturaleza y promover la sostenibilidad ambiental, territorial y global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Garantizar los derechos de la naturaleza para las actuales y futuras generaciones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3.2 Mantener el 16% de territorio nacional bajo conservación o manejo ambiental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Conservar los recursos naturales, ecosistemas frágiles y zonas de recarga hídrica para garantizar el líquido vital y la calidad ambiental para las futuras generaciones de la parroquia de Toacaso</w:t>
            </w: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Gestión de riesgos y mitigación de desastres naturales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Gestión ambiental  </w:t>
            </w:r>
          </w:p>
        </w:tc>
      </w:tr>
      <w:tr w:rsidR="00C97C1E" w:rsidRPr="00703C2B" w:rsidTr="009A2EBB">
        <w:trPr>
          <w:trHeight w:val="2000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Aprendizaje del idioma Kichwa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la organización de los ciudadanos de las comunas, recintos y demás asentamientos rurales, con el carácter de organizaciones territoriales de base.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Recuperación y difusión de la historia de Toacaso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 el desarrollo parroquial y su correspondiente ordenamiento territorial, en coordinación con el gobierno cantonal y provincial.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Restauración y difusión de los sitios patrimoniales de Toacaso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Planificar, construir y mantener la infraestructura física, los equipamientos y los espacios públicos de la parroquia, contenidos en los planes de desarrollo e incluidos en los presupuestos participativos anuales.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Participación de la mujer en la toma de decisiones, para el desarrollo parroquial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la organización de los ciudadanos de las comunas, recintos y demás asentamientos rurales, con el carácter de organizaciones territoriales de base.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Atención integral y personalizada a los  grupos de atención prioritaria de la parroquia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 el desarrollo parroquial y su correspondiente ordenamiento territorial, en coordinación con el gobierno cantonal y provincial.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Erradicación de la mendicidad y trabajo infantil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la organización de los ciudadanos de las comunas, recintos y demás asentamientos rurales, con el carácter de organizaciones territoriales de base.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Construcción del cerramiento para la escuela Patronato Municipal de la comunidad Quillusillín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Planificar, construir y mantener la infraestructura física, los equipamientos y los espacios públicos de la parroquia, contenidos en los planes de desarrollo e incluidos en los presupuestos participativos anuales.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Diseño y establecimiento de espacio público en los páramos de la Rasuyacu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Planificar, construir y mantener la infraestructura física, los equipamientos y los espacios públicos de la parroquia, contenidos en los planes de desarrollo e incluidos en los presupuestos participativos anuales.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Diseño y establecimiento del parque de la Familia en el Barrio la Libertad.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Planificar, construir y mantener la infraestructura física, los equipamientos y los espacios públicos de la parroquia, contenidos en los planes de desarrollo e incluidos en los presupuestos participativos anuales.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Generación de emprendimientos de trasformación y venta de servicios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Incentivar el desarrollo de actividades productivas comunitarias, la preservación de la biodiversidad y la protección del ambiente.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Implementación del riego parcelario en la Junta Canal Central de Toacaso 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Incentivar el desarrollo de actividades productivas comunitarias, la preservación de la biodiversidad y la protección del ambiente.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Mejoramiento de la gestión y gerencia de los centros de acopio; Don Francisco, SANILAC, ASOPROMOY y canal central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la organización de los ciudadanos de las comunas, recintos y demás asentamientos rurales, con el carácter de organizaciones territoriales de base.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Incremento de la producción agroecológica con la Asociación Los Ilinizas y Emprendedores de Cotopaxi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 el desarrollo parroquial y su correspondiente ordenamiento territorial, en coordinación con el gobierno cantonal y provincial.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Apoyo a las Asociaciones agroecológicas para la comercialización de sus productos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Incentivar el desarrollo de actividades productivas comunitarias, la preservación de la biodiversidad y la protección del ambiente.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Mejoramiento de la infraestructura del mercado central de la parroquia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Planificar, construir y mantener la infraestructura física, los equipamientos y los espacios públicos de la parroquia, contenidos en los planes de desarrollo e incluidos en los presupuestos participativos anuales.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Establecimiento y difusión de sitios turísticos  de la parroquia de Toacaso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Planificar, construir y mantener la infraestructura física, los equipamientos y los espacios públicos de la parroquia, contenidos en los planes de desarrollo e incluidos en los presupuestos participativos anuales.</w:t>
            </w:r>
          </w:p>
        </w:tc>
      </w:tr>
      <w:tr w:rsidR="00C97C1E" w:rsidRPr="00703C2B" w:rsidTr="009A2EBB">
        <w:trPr>
          <w:trHeight w:val="3274"/>
        </w:trPr>
        <w:tc>
          <w:tcPr>
            <w:tcW w:w="1789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Construir espacios de encuentro común y fortalecer la identidad nacional, las identidades diversas, la plurinacionalidad y la interculturalidad</w:t>
            </w:r>
          </w:p>
        </w:tc>
        <w:tc>
          <w:tcPr>
            <w:tcW w:w="123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shd w:val="clear" w:color="000000" w:fill="C4D79B"/>
            <w:noWrap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2 Afirmar la interculturalidad y plurinacionalidad revalorizando las identidades diversas</w:t>
            </w:r>
          </w:p>
        </w:tc>
        <w:tc>
          <w:tcPr>
            <w:tcW w:w="1842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2.12 Erradicar la discriminación por género, etnia y situación de movilidad: Erradicar el porcentaje de mujeres que han vivido algún tipo de discriminación de género al 2021.</w:t>
            </w:r>
          </w:p>
        </w:tc>
        <w:tc>
          <w:tcPr>
            <w:tcW w:w="212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espacios públicos de igualdad de derechos, con énfasis en los grupos de atención prioritaria y de la identidad cultural para el fortalecimiento intercultural y social de la parroquia</w:t>
            </w:r>
          </w:p>
        </w:tc>
        <w:tc>
          <w:tcPr>
            <w:tcW w:w="226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Intervenir en al menos 20 espacios públicos; deportivos, culturales y comunitarios de las comunidades y barrios de la parroquia de Toacaso  hasta el 2019</w:t>
            </w:r>
          </w:p>
        </w:tc>
        <w:tc>
          <w:tcPr>
            <w:tcW w:w="1417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Numero de espacios públicos intervenidos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Adecuación de infraestructura comunitaria, cultural y deportiva de la parroquia 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Planificar, construir y mantener la infraestructura física, los equipamientos y los espacios públicos de la parroquia, contenidos en los planes de desarrollo e incluidos en los presupuestos participativos anuales.</w:t>
            </w:r>
          </w:p>
        </w:tc>
      </w:tr>
      <w:tr w:rsidR="00C97C1E" w:rsidRPr="00703C2B" w:rsidTr="009A2EBB">
        <w:trPr>
          <w:trHeight w:val="888"/>
        </w:trPr>
        <w:tc>
          <w:tcPr>
            <w:tcW w:w="1789" w:type="dxa"/>
            <w:vMerge w:val="restart"/>
            <w:shd w:val="clear" w:color="000000" w:fill="C4D79B"/>
            <w:vAlign w:val="bottom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Mejorar la calidad de vida de la población</w:t>
            </w:r>
          </w:p>
        </w:tc>
        <w:tc>
          <w:tcPr>
            <w:tcW w:w="1231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Garantizar una vida digna con iguales oportunidades para todas las personas</w:t>
            </w:r>
          </w:p>
        </w:tc>
        <w:tc>
          <w:tcPr>
            <w:tcW w:w="1842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1.42 Incrementar el índice de habitabilidad al 2021</w:t>
            </w:r>
          </w:p>
        </w:tc>
        <w:tc>
          <w:tcPr>
            <w:tcW w:w="212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Promover la regularización y un crecimiento ordenado de los asentamientos humanos para el mejoramiento de los servicios básicos y </w:t>
            </w: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 xml:space="preserve">saneamiento ambiental de la parroquia </w:t>
            </w:r>
          </w:p>
        </w:tc>
        <w:tc>
          <w:tcPr>
            <w:tcW w:w="2268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Implementar 4 estrategias de desarrollo urbano respeto al manejo de desechos sólido y saneamiento al año 2019</w:t>
            </w:r>
          </w:p>
        </w:tc>
        <w:tc>
          <w:tcPr>
            <w:tcW w:w="141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Número de estrategias aplicadas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Dotación y mejoramiento de los sistemas de agua de consumo para las comunidades y barrios de la parroquia 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Gestionar, coordinar y administrar los servicios públicos que le sean delegados o descentralizados por otros niveles de gobierno.</w:t>
            </w:r>
          </w:p>
        </w:tc>
      </w:tr>
      <w:tr w:rsidR="00C97C1E" w:rsidRPr="00703C2B" w:rsidTr="009A2EBB">
        <w:trPr>
          <w:trHeight w:val="666"/>
        </w:trPr>
        <w:tc>
          <w:tcPr>
            <w:tcW w:w="1789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5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Implementación de normativas para los asentamientos humanos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 el desarrollo parroquial y su correspondiente ordenamiento territorial, en coordinación con el gobierno cantonal y provincial.</w:t>
            </w:r>
          </w:p>
        </w:tc>
      </w:tr>
      <w:tr w:rsidR="00C97C1E" w:rsidRPr="00703C2B" w:rsidTr="009A2EBB">
        <w:trPr>
          <w:trHeight w:val="444"/>
        </w:trPr>
        <w:tc>
          <w:tcPr>
            <w:tcW w:w="1789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5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Intervención en el cementerio general 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Gestionar, coordinar y administrar los servicios públicos que le sean delegados o descentralizados por otros niveles de gobierno.</w:t>
            </w:r>
          </w:p>
        </w:tc>
      </w:tr>
      <w:tr w:rsidR="00C97C1E" w:rsidRPr="00703C2B" w:rsidTr="009A2EBB">
        <w:trPr>
          <w:trHeight w:val="296"/>
        </w:trPr>
        <w:tc>
          <w:tcPr>
            <w:tcW w:w="1789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5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Clasificación y uso de la basura.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Gestión ambiental  </w:t>
            </w:r>
          </w:p>
        </w:tc>
      </w:tr>
      <w:tr w:rsidR="00C97C1E" w:rsidRPr="00703C2B" w:rsidTr="009A2EBB">
        <w:trPr>
          <w:trHeight w:val="444"/>
        </w:trPr>
        <w:tc>
          <w:tcPr>
            <w:tcW w:w="1789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5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Participación ciudadana en plan de seguridad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Hábitat y vivienda</w:t>
            </w:r>
          </w:p>
        </w:tc>
      </w:tr>
      <w:tr w:rsidR="00C97C1E" w:rsidRPr="00703C2B" w:rsidTr="009A2EBB">
        <w:trPr>
          <w:trHeight w:val="1555"/>
        </w:trPr>
        <w:tc>
          <w:tcPr>
            <w:tcW w:w="1789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Mejorar la calidad de vida de la población</w:t>
            </w:r>
          </w:p>
        </w:tc>
        <w:tc>
          <w:tcPr>
            <w:tcW w:w="1231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Derechos para todos durante toda la Vida</w:t>
            </w:r>
          </w:p>
        </w:tc>
        <w:tc>
          <w:tcPr>
            <w:tcW w:w="151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1 Garantizar una vida digna con iguales oportunidades para todas las personas</w:t>
            </w:r>
          </w:p>
        </w:tc>
        <w:tc>
          <w:tcPr>
            <w:tcW w:w="1842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1.42 Incrementar el índice de habitabilidad al 2021</w:t>
            </w:r>
          </w:p>
        </w:tc>
        <w:tc>
          <w:tcPr>
            <w:tcW w:w="212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Adecuar la infraestructura de la red vial de la parroquia, para la articulación territorial con las comunidades, parroquias y cantones </w:t>
            </w:r>
          </w:p>
        </w:tc>
        <w:tc>
          <w:tcPr>
            <w:tcW w:w="2268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Mejorar 15 km de vías de primer y segundo orden de la parroquia para la conexión con los principales poblados hasta el 2019</w:t>
            </w:r>
          </w:p>
        </w:tc>
        <w:tc>
          <w:tcPr>
            <w:tcW w:w="141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Número de km de vía mejorada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Construcción de viseras y paradas en las principales vías de la parroquia Toacaso 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 y mantener, en coordinación con los gobiernos provinciales la vialidad parroquial rural</w:t>
            </w:r>
          </w:p>
        </w:tc>
      </w:tr>
      <w:tr w:rsidR="00C97C1E" w:rsidRPr="00703C2B" w:rsidTr="009A2EBB">
        <w:trPr>
          <w:trHeight w:val="444"/>
        </w:trPr>
        <w:tc>
          <w:tcPr>
            <w:tcW w:w="1789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5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Mejoramiento y mantenimiento de la red vial de la parroquia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 y mantener, en coordinación con los gobiernos provinciales la vialidad parroquial rural</w:t>
            </w:r>
          </w:p>
        </w:tc>
      </w:tr>
      <w:tr w:rsidR="00C97C1E" w:rsidRPr="00703C2B" w:rsidTr="009A2EBB">
        <w:trPr>
          <w:trHeight w:val="888"/>
        </w:trPr>
        <w:tc>
          <w:tcPr>
            <w:tcW w:w="1789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5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Mejoramiento del alumbrado público en los sitios de alta concentración de la parroquia de Toacaso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Planificar, construir y mantener la infraestructura física, los equipamientos y los espacios públicos de la parroquia, contenidos en los planes de desarrollo e incluidos en los presupuestos participativos anuales.</w:t>
            </w:r>
          </w:p>
        </w:tc>
      </w:tr>
      <w:tr w:rsidR="00C97C1E" w:rsidRPr="00703C2B" w:rsidTr="009A2EBB">
        <w:trPr>
          <w:trHeight w:val="2000"/>
        </w:trPr>
        <w:tc>
          <w:tcPr>
            <w:tcW w:w="1789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lastRenderedPageBreak/>
              <w:t>Mejorar la calidad de vida de la población</w:t>
            </w:r>
          </w:p>
        </w:tc>
        <w:tc>
          <w:tcPr>
            <w:tcW w:w="1231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3 Más sociedad mejor Estado</w:t>
            </w:r>
          </w:p>
        </w:tc>
        <w:tc>
          <w:tcPr>
            <w:tcW w:w="151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 xml:space="preserve"> 7 Incentivar una sociedad participativa con un Estado cercano al servicio de la ciudadanía</w:t>
            </w:r>
          </w:p>
        </w:tc>
        <w:tc>
          <w:tcPr>
            <w:tcW w:w="1842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7.11 Aumentar el índice de percepción de atención y calidad en el servicio público al ciudadano al 2021.</w:t>
            </w:r>
          </w:p>
        </w:tc>
        <w:tc>
          <w:tcPr>
            <w:tcW w:w="212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Impulsar el fortalecimiento de las organizaciones de la sociedad civil para la gestión integral y calidad de servicios institucionales</w:t>
            </w:r>
          </w:p>
        </w:tc>
        <w:tc>
          <w:tcPr>
            <w:tcW w:w="2268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Fortalecer 32 gobiernos comunitarios  para el uso de los instrumentos de participación ciudadana para la elaboración; como  los presupuestos participativos, la rendición de cuentas y las silla vacía  hasta el año 2019</w:t>
            </w:r>
          </w:p>
        </w:tc>
        <w:tc>
          <w:tcPr>
            <w:tcW w:w="1417" w:type="dxa"/>
            <w:vMerge w:val="restart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Número de gobierno comunitarios fortalecidos</w:t>
            </w: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establecimiento de procesos de participación ciudadana en la elaboración del POA, Presupuestos participativos, rendición de cuentas y silla vacía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la organización de los ciudadanos de las comunas, recintos y demás asentamientos rurales, con el carácter de organizaciones territoriales de base.</w:t>
            </w:r>
          </w:p>
        </w:tc>
      </w:tr>
      <w:tr w:rsidR="00C97C1E" w:rsidRPr="00703C2B" w:rsidTr="009A2EBB">
        <w:trPr>
          <w:trHeight w:val="666"/>
        </w:trPr>
        <w:tc>
          <w:tcPr>
            <w:tcW w:w="1789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5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Fortalecimiento de las capacidades técnicas e institucional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Promover la organización de los ciudadanos de las comunas, recintos y demás asentamientos rurales, con el carácter de organizaciones territoriales de base.</w:t>
            </w:r>
          </w:p>
        </w:tc>
      </w:tr>
      <w:tr w:rsidR="00C97C1E" w:rsidRPr="00703C2B" w:rsidTr="009A2EBB">
        <w:trPr>
          <w:trHeight w:val="666"/>
        </w:trPr>
        <w:tc>
          <w:tcPr>
            <w:tcW w:w="1789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5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Actualización de Orgánico Funcional y Estructural del GADPR-T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 el desarrollo parroquial y su correspondiente ordenamiento territorial, en coordinación con el gobierno cantonal y provincial.</w:t>
            </w:r>
          </w:p>
        </w:tc>
      </w:tr>
      <w:tr w:rsidR="00C97C1E" w:rsidRPr="00703C2B" w:rsidTr="009A2EBB">
        <w:trPr>
          <w:trHeight w:val="666"/>
        </w:trPr>
        <w:tc>
          <w:tcPr>
            <w:tcW w:w="1789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231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5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</w:p>
        </w:tc>
        <w:tc>
          <w:tcPr>
            <w:tcW w:w="1701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Definición de límites comunales</w:t>
            </w:r>
          </w:p>
        </w:tc>
        <w:tc>
          <w:tcPr>
            <w:tcW w:w="2348" w:type="dxa"/>
            <w:shd w:val="clear" w:color="000000" w:fill="C4D79B"/>
            <w:vAlign w:val="center"/>
            <w:hideMark/>
          </w:tcPr>
          <w:p w:rsidR="00C97C1E" w:rsidRPr="00703C2B" w:rsidRDefault="00C97C1E" w:rsidP="0070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</w:pPr>
            <w:r w:rsidRPr="00703C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s-EC" w:eastAsia="es-EC"/>
              </w:rPr>
              <w:t>Planificar el desarrollo parroquial y su correspondiente ordenamiento territorial, en coordinación con el gobierno cantonal y provincial.</w:t>
            </w:r>
          </w:p>
        </w:tc>
      </w:tr>
    </w:tbl>
    <w:p w:rsidR="00C97C1E" w:rsidRPr="00CD3C5C" w:rsidRDefault="00C97C1E" w:rsidP="00703C2B">
      <w:pPr>
        <w:pStyle w:val="Prrafodelista"/>
        <w:spacing w:line="360" w:lineRule="auto"/>
        <w:rPr>
          <w:rFonts w:ascii="Times New Roman" w:hAnsi="Times New Roman" w:cs="Times New Roman"/>
        </w:rPr>
      </w:pPr>
    </w:p>
    <w:p w:rsidR="00C97C1E" w:rsidRPr="00CD3C5C" w:rsidRDefault="00C97C1E" w:rsidP="00703C2B">
      <w:pPr>
        <w:pStyle w:val="Prrafodelista"/>
        <w:spacing w:line="360" w:lineRule="auto"/>
        <w:rPr>
          <w:rFonts w:ascii="Times New Roman" w:hAnsi="Times New Roman" w:cs="Times New Roman"/>
        </w:rPr>
      </w:pPr>
    </w:p>
    <w:p w:rsidR="00C97C1E" w:rsidRPr="00CD3C5C" w:rsidRDefault="00C97C1E" w:rsidP="00703C2B">
      <w:pPr>
        <w:spacing w:line="360" w:lineRule="auto"/>
        <w:rPr>
          <w:rFonts w:ascii="Times New Roman" w:hAnsi="Times New Roman" w:cs="Times New Roman"/>
          <w:b/>
          <w:lang w:val="es-EC"/>
        </w:rPr>
      </w:pPr>
      <w:r w:rsidRPr="00CD3C5C">
        <w:rPr>
          <w:rFonts w:ascii="Times New Roman" w:hAnsi="Times New Roman" w:cs="Times New Roman"/>
          <w:b/>
        </w:rPr>
        <w:br w:type="page"/>
      </w:r>
    </w:p>
    <w:p w:rsidR="00C97C1E" w:rsidRPr="00CD3C5C" w:rsidRDefault="00C97C1E" w:rsidP="00703C2B">
      <w:pPr>
        <w:pStyle w:val="Prrafodelista"/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b/>
        </w:rPr>
        <w:sectPr w:rsidR="00C97C1E" w:rsidRPr="00CD3C5C" w:rsidSect="00055007">
          <w:pgSz w:w="16839" w:h="11907" w:orient="landscape" w:code="9"/>
          <w:pgMar w:top="1701" w:right="1418" w:bottom="1701" w:left="992" w:header="709" w:footer="709" w:gutter="0"/>
          <w:cols w:space="708"/>
          <w:docGrid w:linePitch="360"/>
        </w:sectPr>
      </w:pPr>
    </w:p>
    <w:p w:rsidR="00C97C1E" w:rsidRPr="00CD3C5C" w:rsidRDefault="00C97C1E" w:rsidP="00703C2B">
      <w:pPr>
        <w:pStyle w:val="Prrafodelista"/>
        <w:numPr>
          <w:ilvl w:val="0"/>
          <w:numId w:val="1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CD3C5C">
        <w:rPr>
          <w:rFonts w:ascii="Times New Roman" w:hAnsi="Times New Roman" w:cs="Times New Roman"/>
          <w:b/>
          <w:sz w:val="24"/>
          <w:szCs w:val="24"/>
        </w:rPr>
        <w:lastRenderedPageBreak/>
        <w:t>Conclusiones:</w:t>
      </w:r>
    </w:p>
    <w:p w:rsidR="00C97C1E" w:rsidRPr="00CD3C5C" w:rsidRDefault="00C97C1E" w:rsidP="00703C2B">
      <w:pPr>
        <w:pStyle w:val="Prrafodelista"/>
        <w:spacing w:after="200" w:line="360" w:lineRule="auto"/>
        <w:rPr>
          <w:rFonts w:ascii="Times New Roman" w:hAnsi="Times New Roman" w:cs="Times New Roman"/>
          <w:sz w:val="24"/>
          <w:szCs w:val="24"/>
        </w:rPr>
      </w:pPr>
    </w:p>
    <w:p w:rsidR="00C97C1E" w:rsidRPr="00CD3C5C" w:rsidRDefault="00C97C1E" w:rsidP="00703C2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</w:t>
      </w:r>
      <w:r w:rsidRPr="00CD3C5C">
        <w:rPr>
          <w:rFonts w:ascii="Times New Roman" w:hAnsi="Times New Roman" w:cs="Times New Roman"/>
          <w:sz w:val="24"/>
          <w:szCs w:val="24"/>
        </w:rPr>
        <w:t xml:space="preserve"> alineación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CD3C5C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efectuó según e</w:t>
      </w:r>
      <w:r w:rsidRPr="00CD3C5C">
        <w:rPr>
          <w:rFonts w:ascii="Times New Roman" w:hAnsi="Times New Roman" w:cs="Times New Roman"/>
          <w:sz w:val="24"/>
          <w:szCs w:val="24"/>
        </w:rPr>
        <w:t>l Acuerdo Ministerial Nro. SNPD-065-2017, de 04 de diciembre de 2017, que ha sido presentada por la S</w:t>
      </w:r>
      <w:r>
        <w:rPr>
          <w:rFonts w:ascii="Times New Roman" w:hAnsi="Times New Roman" w:cs="Times New Roman"/>
          <w:sz w:val="24"/>
          <w:szCs w:val="24"/>
        </w:rPr>
        <w:t>ENPLADES, en la que emitió las d</w:t>
      </w:r>
      <w:r w:rsidRPr="00CD3C5C">
        <w:rPr>
          <w:rFonts w:ascii="Times New Roman" w:hAnsi="Times New Roman" w:cs="Times New Roman"/>
          <w:sz w:val="24"/>
          <w:szCs w:val="24"/>
        </w:rPr>
        <w:t xml:space="preserve">irectrices para la alineación de los Planes de Desarrollo y Ordenamiento Territorial de los Gobiernos Autónomos Descentralizados al Nuevo Plan Nacional de Desarrollo </w:t>
      </w:r>
      <w:r>
        <w:rPr>
          <w:rFonts w:ascii="Times New Roman" w:hAnsi="Times New Roman" w:cs="Times New Roman"/>
          <w:sz w:val="24"/>
          <w:szCs w:val="24"/>
        </w:rPr>
        <w:t xml:space="preserve">todo una vida </w:t>
      </w:r>
      <w:r w:rsidRPr="00CD3C5C">
        <w:rPr>
          <w:rFonts w:ascii="Times New Roman" w:hAnsi="Times New Roman" w:cs="Times New Roman"/>
          <w:sz w:val="24"/>
          <w:szCs w:val="24"/>
        </w:rPr>
        <w:t>2017-2021.</w:t>
      </w:r>
    </w:p>
    <w:p w:rsidR="00C97C1E" w:rsidRPr="00CD3C5C" w:rsidRDefault="00C97C1E" w:rsidP="00703C2B">
      <w:pPr>
        <w:pStyle w:val="Prrafodelista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97C1E" w:rsidRPr="00CD3C5C" w:rsidRDefault="00C97C1E" w:rsidP="00703C2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C5C">
        <w:rPr>
          <w:rFonts w:ascii="Times New Roman" w:hAnsi="Times New Roman" w:cs="Times New Roman"/>
          <w:sz w:val="24"/>
          <w:szCs w:val="24"/>
        </w:rPr>
        <w:t xml:space="preserve">En esta alineación, se ha modificado los objetivos estratégicos, metas, indicadores y proyectos según la metodología de la SENPLADES, respecto a la estructuración de los mismos, con verbos, unidad de medida y tiempo. </w:t>
      </w:r>
    </w:p>
    <w:p w:rsidR="00C97C1E" w:rsidRPr="00CD3C5C" w:rsidRDefault="00C97C1E" w:rsidP="00703C2B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C1E" w:rsidRPr="00CD3C5C" w:rsidRDefault="00C97C1E" w:rsidP="00703C2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C5C">
        <w:rPr>
          <w:rFonts w:ascii="Times New Roman" w:hAnsi="Times New Roman" w:cs="Times New Roman"/>
          <w:sz w:val="24"/>
          <w:szCs w:val="24"/>
        </w:rPr>
        <w:t>Los ajustes a los objetivos estratégicos, metas, indicadores</w:t>
      </w:r>
      <w:r>
        <w:rPr>
          <w:rFonts w:ascii="Times New Roman" w:hAnsi="Times New Roman" w:cs="Times New Roman"/>
          <w:sz w:val="24"/>
          <w:szCs w:val="24"/>
        </w:rPr>
        <w:t>, programas y proyectos, se realiza</w:t>
      </w:r>
      <w:r w:rsidRPr="00CD3C5C">
        <w:rPr>
          <w:rFonts w:ascii="Times New Roman" w:hAnsi="Times New Roman" w:cs="Times New Roman"/>
          <w:sz w:val="24"/>
          <w:szCs w:val="24"/>
        </w:rPr>
        <w:t xml:space="preserve"> acogiendo las observaciones emitidas por la SENPLADES, respecto a la mala vinculación entre las metas y los proyectos de acuerdo a la evaluación realizada a la información reportada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3C5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 plataforma del</w:t>
      </w:r>
      <w:r w:rsidRPr="00CD3C5C">
        <w:rPr>
          <w:rFonts w:ascii="Times New Roman" w:hAnsi="Times New Roman" w:cs="Times New Roman"/>
          <w:sz w:val="24"/>
          <w:szCs w:val="24"/>
        </w:rPr>
        <w:t xml:space="preserve"> SIGAD. </w:t>
      </w:r>
    </w:p>
    <w:p w:rsidR="00C97C1E" w:rsidRPr="00CD3C5C" w:rsidRDefault="00C97C1E" w:rsidP="00703C2B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C1E" w:rsidRPr="00CD3C5C" w:rsidRDefault="00C97C1E" w:rsidP="00703C2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C5C">
        <w:rPr>
          <w:rFonts w:ascii="Times New Roman" w:hAnsi="Times New Roman" w:cs="Times New Roman"/>
          <w:sz w:val="24"/>
          <w:szCs w:val="24"/>
        </w:rPr>
        <w:t>Los ajustes de los objetivos es</w:t>
      </w:r>
      <w:r>
        <w:rPr>
          <w:rFonts w:ascii="Times New Roman" w:hAnsi="Times New Roman" w:cs="Times New Roman"/>
          <w:sz w:val="24"/>
          <w:szCs w:val="24"/>
        </w:rPr>
        <w:t xml:space="preserve">tratégicos, metas, indicadores programas y </w:t>
      </w:r>
      <w:r w:rsidRPr="00CD3C5C">
        <w:rPr>
          <w:rFonts w:ascii="Times New Roman" w:hAnsi="Times New Roman" w:cs="Times New Roman"/>
          <w:sz w:val="24"/>
          <w:szCs w:val="24"/>
        </w:rPr>
        <w:t xml:space="preserve">proyectos se realizó en función a la información del informe de evaluación y </w:t>
      </w:r>
      <w:r>
        <w:rPr>
          <w:rFonts w:ascii="Times New Roman" w:hAnsi="Times New Roman" w:cs="Times New Roman"/>
          <w:sz w:val="24"/>
          <w:szCs w:val="24"/>
        </w:rPr>
        <w:t>seguimiento del PDOT del GAD parroquial Toacaso.</w:t>
      </w:r>
    </w:p>
    <w:p w:rsidR="00C97C1E" w:rsidRPr="00CD3C5C" w:rsidRDefault="00C97C1E" w:rsidP="00703C2B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C1E" w:rsidRPr="00CD3C5C" w:rsidRDefault="00C97C1E" w:rsidP="00703C2B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C5C">
        <w:rPr>
          <w:rFonts w:ascii="Times New Roman" w:hAnsi="Times New Roman" w:cs="Times New Roman"/>
          <w:sz w:val="24"/>
          <w:szCs w:val="24"/>
        </w:rPr>
        <w:t>Los objetivos estratégicos, metas, indicadores</w:t>
      </w:r>
      <w:r>
        <w:rPr>
          <w:rFonts w:ascii="Times New Roman" w:hAnsi="Times New Roman" w:cs="Times New Roman"/>
          <w:sz w:val="24"/>
          <w:szCs w:val="24"/>
        </w:rPr>
        <w:t xml:space="preserve"> programas</w:t>
      </w:r>
      <w:r w:rsidRPr="00CD3C5C">
        <w:rPr>
          <w:rFonts w:ascii="Times New Roman" w:hAnsi="Times New Roman" w:cs="Times New Roman"/>
          <w:sz w:val="24"/>
          <w:szCs w:val="24"/>
        </w:rPr>
        <w:t xml:space="preserve"> y proyectos son </w:t>
      </w:r>
      <w:r>
        <w:rPr>
          <w:rFonts w:ascii="Times New Roman" w:hAnsi="Times New Roman" w:cs="Times New Roman"/>
          <w:sz w:val="24"/>
          <w:szCs w:val="24"/>
        </w:rPr>
        <w:t>reali</w:t>
      </w:r>
      <w:r w:rsidRPr="00CD3C5C">
        <w:rPr>
          <w:rFonts w:ascii="Times New Roman" w:hAnsi="Times New Roman" w:cs="Times New Roman"/>
          <w:sz w:val="24"/>
          <w:szCs w:val="24"/>
        </w:rPr>
        <w:t>zables</w:t>
      </w:r>
      <w:r>
        <w:rPr>
          <w:rFonts w:ascii="Times New Roman" w:hAnsi="Times New Roman" w:cs="Times New Roman"/>
          <w:sz w:val="24"/>
          <w:szCs w:val="24"/>
        </w:rPr>
        <w:t xml:space="preserve"> en virtud de que se ajustaron de acuerdo </w:t>
      </w:r>
      <w:r w:rsidRPr="00CD3C5C">
        <w:rPr>
          <w:rFonts w:ascii="Times New Roman" w:hAnsi="Times New Roman" w:cs="Times New Roman"/>
          <w:sz w:val="24"/>
          <w:szCs w:val="24"/>
        </w:rPr>
        <w:t xml:space="preserve">a las competencias exclusivas del nivel de gobierno </w:t>
      </w:r>
      <w:r>
        <w:rPr>
          <w:rFonts w:ascii="Times New Roman" w:hAnsi="Times New Roman" w:cs="Times New Roman"/>
          <w:sz w:val="24"/>
          <w:szCs w:val="24"/>
        </w:rPr>
        <w:t xml:space="preserve">parroquial </w:t>
      </w:r>
      <w:r w:rsidRPr="00CD3C5C">
        <w:rPr>
          <w:rFonts w:ascii="Times New Roman" w:hAnsi="Times New Roman" w:cs="Times New Roman"/>
          <w:sz w:val="24"/>
          <w:szCs w:val="24"/>
        </w:rPr>
        <w:t xml:space="preserve">y el presupuesto </w:t>
      </w:r>
      <w:r>
        <w:rPr>
          <w:rFonts w:ascii="Times New Roman" w:hAnsi="Times New Roman" w:cs="Times New Roman"/>
          <w:sz w:val="24"/>
          <w:szCs w:val="24"/>
        </w:rPr>
        <w:t xml:space="preserve">real </w:t>
      </w:r>
      <w:r w:rsidRPr="00CD3C5C">
        <w:rPr>
          <w:rFonts w:ascii="Times New Roman" w:hAnsi="Times New Roman" w:cs="Times New Roman"/>
          <w:sz w:val="24"/>
          <w:szCs w:val="24"/>
        </w:rPr>
        <w:t xml:space="preserve">disponible.   </w:t>
      </w:r>
    </w:p>
    <w:p w:rsidR="00C97C1E" w:rsidRPr="00CD3C5C" w:rsidRDefault="00C97C1E" w:rsidP="00703C2B">
      <w:pPr>
        <w:pStyle w:val="Prrafodelista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C1E" w:rsidRPr="00CD3C5C" w:rsidRDefault="00C97C1E" w:rsidP="00703C2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C5C">
        <w:rPr>
          <w:rFonts w:ascii="Times New Roman" w:hAnsi="Times New Roman" w:cs="Times New Roman"/>
          <w:b/>
          <w:sz w:val="24"/>
          <w:szCs w:val="24"/>
        </w:rPr>
        <w:t xml:space="preserve">Recomendaciones: </w:t>
      </w:r>
    </w:p>
    <w:p w:rsidR="00C97C1E" w:rsidRPr="00774DAF" w:rsidRDefault="00C97C1E" w:rsidP="00703C2B">
      <w:pPr>
        <w:pStyle w:val="Prrafodelista"/>
        <w:numPr>
          <w:ilvl w:val="0"/>
          <w:numId w:val="3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74DAF">
        <w:rPr>
          <w:rFonts w:ascii="Times New Roman" w:hAnsi="Times New Roman" w:cs="Times New Roman"/>
          <w:sz w:val="24"/>
          <w:szCs w:val="24"/>
        </w:rPr>
        <w:t>Poner en consideración de la junta parroquial en pleno, para la discusión y su aprobación.</w:t>
      </w:r>
    </w:p>
    <w:p w:rsidR="00C97C1E" w:rsidRPr="00CD3C5C" w:rsidRDefault="00C97C1E" w:rsidP="00703C2B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7C1E" w:rsidRPr="00774DAF" w:rsidRDefault="00C97C1E" w:rsidP="00703C2B">
      <w:pPr>
        <w:pStyle w:val="Prrafodelista"/>
        <w:numPr>
          <w:ilvl w:val="0"/>
          <w:numId w:val="3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74DAF">
        <w:rPr>
          <w:rFonts w:ascii="Times New Roman" w:hAnsi="Times New Roman" w:cs="Times New Roman"/>
          <w:sz w:val="24"/>
          <w:szCs w:val="24"/>
        </w:rPr>
        <w:t xml:space="preserve">Realizar el ajuste del PDOT, en la parte pertinente con los objetivos estratégicos, metas, indicadores y proyectos alineados con el PND.  </w:t>
      </w:r>
    </w:p>
    <w:p w:rsidR="00C97C1E" w:rsidRPr="00CD3C5C" w:rsidRDefault="00C97C1E" w:rsidP="00703C2B">
      <w:pPr>
        <w:pStyle w:val="Prrafodelista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7C1E" w:rsidRDefault="00C97C1E" w:rsidP="00703C2B">
      <w:pPr>
        <w:pStyle w:val="Prrafodelista"/>
        <w:numPr>
          <w:ilvl w:val="0"/>
          <w:numId w:val="3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74DAF">
        <w:rPr>
          <w:rFonts w:ascii="Times New Roman" w:hAnsi="Times New Roman" w:cs="Times New Roman"/>
          <w:sz w:val="24"/>
          <w:szCs w:val="24"/>
        </w:rPr>
        <w:lastRenderedPageBreak/>
        <w:t xml:space="preserve">Generar la resolución de aprobación de la junta parroquial y remitir la resolución  a la SENPLADES hasta el 31 de marzo del 2018. </w:t>
      </w:r>
    </w:p>
    <w:p w:rsidR="00C97C1E" w:rsidRPr="00774DAF" w:rsidRDefault="00C97C1E" w:rsidP="00703C2B">
      <w:pPr>
        <w:pStyle w:val="Prrafodelista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97C1E" w:rsidRPr="00774DAF" w:rsidRDefault="00C97C1E" w:rsidP="00703C2B">
      <w:pPr>
        <w:pStyle w:val="Prrafodelista"/>
        <w:numPr>
          <w:ilvl w:val="0"/>
          <w:numId w:val="3"/>
        </w:num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Realizar la socialización de los </w:t>
      </w:r>
      <w:r w:rsidRPr="00CD3C5C">
        <w:rPr>
          <w:rFonts w:ascii="Times New Roman" w:hAnsi="Times New Roman" w:cs="Times New Roman"/>
          <w:sz w:val="24"/>
          <w:szCs w:val="24"/>
        </w:rPr>
        <w:t>objetivos estratégicos, metas, indicadores</w:t>
      </w:r>
      <w:r>
        <w:rPr>
          <w:rFonts w:ascii="Times New Roman" w:hAnsi="Times New Roman" w:cs="Times New Roman"/>
          <w:sz w:val="24"/>
          <w:szCs w:val="24"/>
        </w:rPr>
        <w:t xml:space="preserve"> programas</w:t>
      </w:r>
      <w:r w:rsidRPr="00CD3C5C">
        <w:rPr>
          <w:rFonts w:ascii="Times New Roman" w:hAnsi="Times New Roman" w:cs="Times New Roman"/>
          <w:sz w:val="24"/>
          <w:szCs w:val="24"/>
        </w:rPr>
        <w:t xml:space="preserve"> y proyectos</w:t>
      </w:r>
      <w:r>
        <w:rPr>
          <w:rFonts w:ascii="Times New Roman" w:hAnsi="Times New Roman" w:cs="Times New Roman"/>
          <w:sz w:val="24"/>
          <w:szCs w:val="24"/>
        </w:rPr>
        <w:t xml:space="preserve">, para que la ciudadanía conozca y se empoderen. </w:t>
      </w:r>
    </w:p>
    <w:p w:rsidR="00C97C1E" w:rsidRPr="00CD3C5C" w:rsidRDefault="00C97C1E" w:rsidP="00703C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C1E" w:rsidRPr="00CD3C5C" w:rsidRDefault="00C97C1E" w:rsidP="00703C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CD3C5C">
        <w:rPr>
          <w:rFonts w:ascii="Times New Roman" w:hAnsi="Times New Roman" w:cs="Times New Roman"/>
          <w:sz w:val="24"/>
          <w:szCs w:val="24"/>
        </w:rPr>
        <w:t xml:space="preserve">laborado por; </w:t>
      </w:r>
    </w:p>
    <w:p w:rsidR="00C97C1E" w:rsidRPr="00CD3C5C" w:rsidRDefault="00C97C1E" w:rsidP="00703C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7C1E" w:rsidRPr="00CD3C5C" w:rsidRDefault="00C97C1E" w:rsidP="00703C2B">
      <w:pPr>
        <w:pStyle w:val="Sinespaciado"/>
        <w:spacing w:line="360" w:lineRule="auto"/>
        <w:rPr>
          <w:rFonts w:ascii="Times New Roman" w:hAnsi="Times New Roman" w:cs="Times New Roman"/>
        </w:rPr>
      </w:pPr>
    </w:p>
    <w:p w:rsidR="00C97C1E" w:rsidRPr="00CD3C5C" w:rsidRDefault="00C97C1E" w:rsidP="00703C2B">
      <w:pPr>
        <w:pStyle w:val="Sinespaciado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Luis Moreno</w:t>
      </w:r>
    </w:p>
    <w:p w:rsidR="00C97C1E" w:rsidRPr="00CD3C5C" w:rsidRDefault="00C97C1E" w:rsidP="00703C2B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CD3C5C">
        <w:rPr>
          <w:rFonts w:ascii="Times New Roman" w:hAnsi="Times New Roman" w:cs="Times New Roman"/>
          <w:sz w:val="24"/>
          <w:szCs w:val="24"/>
        </w:rPr>
        <w:t xml:space="preserve">TÉCNICO DE PLANIFICACIÓN </w:t>
      </w:r>
    </w:p>
    <w:p w:rsidR="00C97C1E" w:rsidRPr="00CD3C5C" w:rsidRDefault="00C97C1E" w:rsidP="00703C2B">
      <w:pPr>
        <w:pStyle w:val="Sinespaciado"/>
        <w:rPr>
          <w:rFonts w:ascii="Times New Roman" w:hAnsi="Times New Roman" w:cs="Times New Roman"/>
        </w:rPr>
      </w:pPr>
      <w:r w:rsidRPr="00CD3C5C">
        <w:rPr>
          <w:rFonts w:ascii="Times New Roman" w:hAnsi="Times New Roman" w:cs="Times New Roman"/>
          <w:sz w:val="24"/>
          <w:szCs w:val="24"/>
        </w:rPr>
        <w:t xml:space="preserve">DEL </w:t>
      </w:r>
      <w:r>
        <w:rPr>
          <w:rFonts w:ascii="Times New Roman" w:hAnsi="Times New Roman" w:cs="Times New Roman"/>
          <w:sz w:val="24"/>
          <w:szCs w:val="24"/>
        </w:rPr>
        <w:t>GAD PARROQUIAL TOACASO</w:t>
      </w:r>
    </w:p>
    <w:p w:rsidR="00C97C1E" w:rsidRDefault="00C97C1E" w:rsidP="00703C2B">
      <w:pPr>
        <w:spacing w:line="360" w:lineRule="auto"/>
        <w:rPr>
          <w:rFonts w:ascii="Times New Roman" w:hAnsi="Times New Roman" w:cs="Times New Roman"/>
        </w:rPr>
      </w:pPr>
    </w:p>
    <w:p w:rsidR="00703C2B" w:rsidRDefault="00703C2B" w:rsidP="00703C2B">
      <w:pPr>
        <w:spacing w:line="360" w:lineRule="auto"/>
      </w:pPr>
    </w:p>
    <w:p w:rsidR="00703C2B" w:rsidRPr="00703C2B" w:rsidRDefault="00703C2B" w:rsidP="00703C2B"/>
    <w:p w:rsidR="00703C2B" w:rsidRPr="00703C2B" w:rsidRDefault="00703C2B" w:rsidP="00703C2B"/>
    <w:p w:rsidR="00703C2B" w:rsidRPr="00703C2B" w:rsidRDefault="00703C2B" w:rsidP="00703C2B"/>
    <w:p w:rsidR="00703C2B" w:rsidRDefault="00703C2B" w:rsidP="00703C2B"/>
    <w:p w:rsidR="00DD3310" w:rsidRPr="00703C2B" w:rsidRDefault="00DD3310" w:rsidP="00703C2B">
      <w:pPr>
        <w:jc w:val="center"/>
      </w:pPr>
    </w:p>
    <w:sectPr w:rsidR="00DD3310" w:rsidRPr="00703C2B" w:rsidSect="00A57C7E">
      <w:pgSz w:w="11907" w:h="16839" w:code="9"/>
      <w:pgMar w:top="1418" w:right="170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2B25" w:rsidRDefault="00502B25" w:rsidP="00703C2B">
      <w:pPr>
        <w:spacing w:after="0" w:line="240" w:lineRule="auto"/>
      </w:pPr>
      <w:r>
        <w:separator/>
      </w:r>
    </w:p>
  </w:endnote>
  <w:endnote w:type="continuationSeparator" w:id="0">
    <w:p w:rsidR="00502B25" w:rsidRDefault="00502B25" w:rsidP="0070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727222"/>
      <w:docPartObj>
        <w:docPartGallery w:val="Page Numbers (Bottom of Page)"/>
        <w:docPartUnique/>
      </w:docPartObj>
    </w:sdtPr>
    <w:sdtContent>
      <w:p w:rsidR="00703C2B" w:rsidRDefault="00703C2B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p>
    </w:sdtContent>
  </w:sdt>
  <w:p w:rsidR="00A83E4A" w:rsidRDefault="00502B25" w:rsidP="00364D9E">
    <w:pPr>
      <w:pStyle w:val="Piedepgina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2B25" w:rsidRDefault="00502B25" w:rsidP="00703C2B">
      <w:pPr>
        <w:spacing w:after="0" w:line="240" w:lineRule="auto"/>
      </w:pPr>
      <w:r>
        <w:separator/>
      </w:r>
    </w:p>
  </w:footnote>
  <w:footnote w:type="continuationSeparator" w:id="0">
    <w:p w:rsidR="00502B25" w:rsidRDefault="00502B25" w:rsidP="00703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EB529F"/>
    <w:multiLevelType w:val="hybridMultilevel"/>
    <w:tmpl w:val="40F6764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162F9C"/>
    <w:multiLevelType w:val="hybridMultilevel"/>
    <w:tmpl w:val="5608CB5C"/>
    <w:lvl w:ilvl="0" w:tplc="30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D135579"/>
    <w:multiLevelType w:val="hybridMultilevel"/>
    <w:tmpl w:val="74A69398"/>
    <w:lvl w:ilvl="0" w:tplc="30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1E"/>
    <w:rsid w:val="00502B25"/>
    <w:rsid w:val="00703C2B"/>
    <w:rsid w:val="00A21D48"/>
    <w:rsid w:val="00C97C1E"/>
    <w:rsid w:val="00DD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6B9BD37-B03E-44A7-B539-6887AFCC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C1E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C97C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7C1E"/>
    <w:rPr>
      <w:lang w:val="es-ES"/>
    </w:rPr>
  </w:style>
  <w:style w:type="paragraph" w:customStyle="1" w:styleId="Default">
    <w:name w:val="Default"/>
    <w:rsid w:val="00C97C1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C97C1E"/>
    <w:pPr>
      <w:spacing w:after="160" w:line="259" w:lineRule="auto"/>
      <w:ind w:left="720"/>
      <w:contextualSpacing/>
    </w:pPr>
    <w:rPr>
      <w:lang w:val="es-EC"/>
    </w:rPr>
  </w:style>
  <w:style w:type="paragraph" w:styleId="Sinespaciado">
    <w:name w:val="No Spacing"/>
    <w:link w:val="SinespaciadoCar"/>
    <w:uiPriority w:val="1"/>
    <w:qFormat/>
    <w:rsid w:val="00C97C1E"/>
    <w:pPr>
      <w:spacing w:after="0" w:line="240" w:lineRule="auto"/>
    </w:pPr>
  </w:style>
  <w:style w:type="character" w:customStyle="1" w:styleId="SinespaciadoCar">
    <w:name w:val="Sin espaciado Car"/>
    <w:link w:val="Sinespaciado"/>
    <w:uiPriority w:val="1"/>
    <w:rsid w:val="00C97C1E"/>
  </w:style>
  <w:style w:type="table" w:styleId="Tabladecuadrcula4-nfasis4">
    <w:name w:val="Grid Table 4 Accent 4"/>
    <w:basedOn w:val="Tablanormal"/>
    <w:uiPriority w:val="49"/>
    <w:rsid w:val="00C97C1E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703C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3C2B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5310</Words>
  <Characters>29205</Characters>
  <Application>Microsoft Office Word</Application>
  <DocSecurity>0</DocSecurity>
  <Lines>243</Lines>
  <Paragraphs>68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MARZO DE 2018</Company>
  <LinksUpToDate>false</LinksUpToDate>
  <CharactersWithSpaces>34447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GOBIERNO AUTÓNOMO DESCENTRALIZADO RURAL DE LA PARROQUIA DE TOACASO</dc:title>
  <dc:subject/>
  <dc:creator>ING. LUIS MORENO</dc:creator>
  <cp:keywords/>
  <dc:description/>
  <cp:lastModifiedBy>Xavier Iza</cp:lastModifiedBy>
  <cp:revision>2</cp:revision>
  <dcterms:created xsi:type="dcterms:W3CDTF">2018-03-23T11:29:00Z</dcterms:created>
  <dcterms:modified xsi:type="dcterms:W3CDTF">2018-03-23T11:46:00Z</dcterms:modified>
</cp:coreProperties>
</file>