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789789997"/>
        <w:docPartObj>
          <w:docPartGallery w:val="Cover Pages"/>
          <w:docPartUnique/>
        </w:docPartObj>
      </w:sdtPr>
      <w:sdtEndPr>
        <w:rPr>
          <w:rFonts w:ascii="Arial" w:hAnsi="Arial" w:cs="Arial"/>
          <w:b/>
          <w:sz w:val="24"/>
          <w:szCs w:val="24"/>
        </w:rPr>
      </w:sdtEndPr>
      <w:sdtContent>
        <w:p w:rsidR="00EF11A6" w:rsidRDefault="00C564AF">
          <w:r w:rsidRPr="00C32974">
            <w:rPr>
              <w:rFonts w:ascii="Arial" w:hAnsi="Arial" w:cs="Arial"/>
              <w:b/>
              <w:noProof/>
              <w:sz w:val="40"/>
              <w:u w:val="single"/>
              <w:lang w:eastAsia="es-EC"/>
            </w:rPr>
            <w:drawing>
              <wp:anchor distT="0" distB="0" distL="114300" distR="114300" simplePos="0" relativeHeight="251660287" behindDoc="0" locked="0" layoutInCell="1" allowOverlap="1" wp14:anchorId="10AAE3EB" wp14:editId="06F67BA0">
                <wp:simplePos x="0" y="0"/>
                <wp:positionH relativeFrom="column">
                  <wp:posOffset>-642289</wp:posOffset>
                </wp:positionH>
                <wp:positionV relativeFrom="paragraph">
                  <wp:posOffset>-875665</wp:posOffset>
                </wp:positionV>
                <wp:extent cx="4834393" cy="3098287"/>
                <wp:effectExtent l="0" t="0" r="4445" b="6985"/>
                <wp:wrapNone/>
                <wp:docPr id="8" name="Imagen 8" descr="C:\Users\TOSHIBA\Documents\RESPALDOS G.A.D. TOACASO\Documents\GOBIERNO AUTÓNOMO 2011\TOACA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ocuments\RESPALDOS G.A.D. TOACASO\Documents\GOBIERNO AUTÓNOMO 2011\TOACASO.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831" t="77047" r="57529" b="4732"/>
                        <a:stretch/>
                      </pic:blipFill>
                      <pic:spPr bwMode="auto">
                        <a:xfrm>
                          <a:off x="0" y="0"/>
                          <a:ext cx="4834393" cy="30982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5062">
            <w:rPr>
              <w:noProof/>
              <w:lang w:eastAsia="es-EC"/>
            </w:rPr>
            <mc:AlternateContent>
              <mc:Choice Requires="wps">
                <w:drawing>
                  <wp:anchor distT="0" distB="0" distL="114300" distR="114300" simplePos="0" relativeHeight="251658239" behindDoc="0" locked="0" layoutInCell="1" allowOverlap="1" wp14:anchorId="38F16704" wp14:editId="2009DFA5">
                    <wp:simplePos x="0" y="0"/>
                    <wp:positionH relativeFrom="page">
                      <wp:posOffset>5518205</wp:posOffset>
                    </wp:positionH>
                    <wp:positionV relativeFrom="page">
                      <wp:posOffset>111318</wp:posOffset>
                    </wp:positionV>
                    <wp:extent cx="1995805" cy="10363697"/>
                    <wp:effectExtent l="0" t="0" r="4445"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5805" cy="10363697"/>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b/>
                                    <w:color w:val="000000" w:themeColor="text1"/>
                                    <w:sz w:val="32"/>
                                    <w:szCs w:val="32"/>
                                  </w:rPr>
                                  <w:alias w:val="Subtítulo"/>
                                  <w:id w:val="-505288762"/>
                                  <w:dataBinding w:prefixMappings="xmlns:ns0='http://schemas.openxmlformats.org/package/2006/metadata/core-properties' xmlns:ns1='http://purl.org/dc/elements/1.1/'" w:xpath="/ns0:coreProperties[1]/ns1:subject[1]" w:storeItemID="{6C3C8BC8-F283-45AE-878A-BAB7291924A1}"/>
                                  <w:text/>
                                </w:sdtPr>
                                <w:sdtContent>
                                  <w:p w:rsidR="001D5062" w:rsidRPr="0077646A" w:rsidRDefault="001D5062">
                                    <w:pPr>
                                      <w:pStyle w:val="Subttulo"/>
                                      <w:rPr>
                                        <w:rFonts w:cstheme="minorBidi"/>
                                        <w:b/>
                                        <w:color w:val="000000" w:themeColor="text1"/>
                                        <w:sz w:val="32"/>
                                        <w:szCs w:val="32"/>
                                      </w:rPr>
                                    </w:pPr>
                                    <w:r w:rsidRPr="0077646A">
                                      <w:rPr>
                                        <w:rFonts w:cstheme="minorBidi"/>
                                        <w:b/>
                                        <w:color w:val="000000" w:themeColor="text1"/>
                                        <w:sz w:val="32"/>
                                        <w:szCs w:val="32"/>
                                      </w:rPr>
                                      <w:t>MARZO DEL 2018</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F16704" id="Rectángulo 472" o:spid="_x0000_s1026" style="position:absolute;margin-left:434.5pt;margin-top:8.75pt;width:157.15pt;height:816.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" fillcolor="yellow" stroked="f" strokeweight="1pt">
                    <v:path arrowok="t"/>
                    <v:textbox inset="14.4pt,,14.4pt">
                      <w:txbxContent>
                        <w:sdt>
                          <w:sdtPr>
                            <w:rPr>
                              <w:rFonts w:cstheme="minorBidi"/>
                              <w:b/>
                              <w:color w:val="000000" w:themeColor="text1"/>
                              <w:sz w:val="32"/>
                              <w:szCs w:val="32"/>
                            </w:rPr>
                            <w:alias w:val="Subtítulo"/>
                            <w:id w:val="-505288762"/>
                            <w:dataBinding w:prefixMappings="xmlns:ns0='http://schemas.openxmlformats.org/package/2006/metadata/core-properties' xmlns:ns1='http://purl.org/dc/elements/1.1/'" w:xpath="/ns0:coreProperties[1]/ns1:subject[1]" w:storeItemID="{6C3C8BC8-F283-45AE-878A-BAB7291924A1}"/>
                            <w:text/>
                          </w:sdtPr>
                          <w:sdtContent>
                            <w:p w:rsidR="001D5062" w:rsidRPr="0077646A" w:rsidRDefault="001D5062">
                              <w:pPr>
                                <w:pStyle w:val="Subttulo"/>
                                <w:rPr>
                                  <w:rFonts w:cstheme="minorBidi"/>
                                  <w:b/>
                                  <w:color w:val="000000" w:themeColor="text1"/>
                                  <w:sz w:val="32"/>
                                  <w:szCs w:val="32"/>
                                </w:rPr>
                              </w:pPr>
                              <w:r w:rsidRPr="0077646A">
                                <w:rPr>
                                  <w:rFonts w:cstheme="minorBidi"/>
                                  <w:b/>
                                  <w:color w:val="000000" w:themeColor="text1"/>
                                  <w:sz w:val="32"/>
                                  <w:szCs w:val="32"/>
                                </w:rPr>
                                <w:t>MARZO DEL 2018</w:t>
                              </w:r>
                            </w:p>
                          </w:sdtContent>
                        </w:sdt>
                      </w:txbxContent>
                    </v:textbox>
                    <w10:wrap anchorx="page" anchory="page"/>
                  </v:rect>
                </w:pict>
              </mc:Fallback>
            </mc:AlternateContent>
          </w:r>
        </w:p>
        <w:p w:rsidR="00EF11A6" w:rsidRDefault="00EF11A6"/>
        <w:p w:rsidR="00EF11A6" w:rsidRDefault="00C564AF">
          <w:pPr>
            <w:rPr>
              <w:rFonts w:ascii="Arial" w:hAnsi="Arial" w:cs="Arial"/>
              <w:b/>
              <w:sz w:val="24"/>
              <w:szCs w:val="24"/>
            </w:rPr>
          </w:pPr>
          <w:r>
            <w:rPr>
              <w:noProof/>
              <w:lang w:eastAsia="es-EC"/>
            </w:rPr>
            <mc:AlternateContent>
              <mc:Choice Requires="wps">
                <w:drawing>
                  <wp:anchor distT="0" distB="0" distL="114300" distR="114300" simplePos="0" relativeHeight="251657214" behindDoc="0" locked="0" layoutInCell="1" allowOverlap="1" wp14:anchorId="75F2B73F" wp14:editId="7B6CE1D2">
                    <wp:simplePos x="0" y="0"/>
                    <wp:positionH relativeFrom="page">
                      <wp:posOffset>151075</wp:posOffset>
                    </wp:positionH>
                    <wp:positionV relativeFrom="page">
                      <wp:posOffset>3156667</wp:posOffset>
                    </wp:positionV>
                    <wp:extent cx="5363210" cy="7308629"/>
                    <wp:effectExtent l="0" t="0" r="3175" b="6985"/>
                    <wp:wrapNone/>
                    <wp:docPr id="471"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7308629"/>
                            </a:xfrm>
                            <a:prstGeom prst="rect">
                              <a:avLst/>
                            </a:prstGeom>
                            <a:solidFill>
                              <a:srgbClr val="00B050"/>
                            </a:solidFill>
                            <a:ln>
                              <a:noFill/>
                            </a:ln>
                            <a:extLst/>
                          </wps:spPr>
                          <wps:txbx>
                            <w:txbxContent>
                              <w:sdt>
                                <w:sdtPr>
                                  <w:rPr>
                                    <w:rFonts w:ascii="Arial" w:hAnsi="Arial" w:cs="Arial"/>
                                    <w:b/>
                                    <w:caps/>
                                    <w:color w:val="auto"/>
                                    <w:sz w:val="44"/>
                                    <w:szCs w:val="44"/>
                                  </w:rPr>
                                  <w:alias w:val="Título"/>
                                  <w:id w:val="-1275550102"/>
                                  <w:dataBinding w:prefixMappings="xmlns:ns0='http://schemas.openxmlformats.org/package/2006/metadata/core-properties' xmlns:ns1='http://purl.org/dc/elements/1.1/'" w:xpath="/ns0:coreProperties[1]/ns1:title[1]" w:storeItemID="{6C3C8BC8-F283-45AE-878A-BAB7291924A1}"/>
                                  <w:text/>
                                </w:sdtPr>
                                <w:sdtContent>
                                  <w:p w:rsidR="001D5062" w:rsidRPr="00EF11A6" w:rsidRDefault="001D5062" w:rsidP="00C564AF">
                                    <w:pPr>
                                      <w:pStyle w:val="Puesto"/>
                                      <w:jc w:val="center"/>
                                      <w:rPr>
                                        <w:caps/>
                                        <w:color w:val="auto"/>
                                        <w:sz w:val="44"/>
                                        <w:szCs w:val="44"/>
                                      </w:rPr>
                                    </w:pPr>
                                    <w:r w:rsidRPr="00EF11A6">
                                      <w:rPr>
                                        <w:rFonts w:ascii="Arial" w:hAnsi="Arial" w:cs="Arial"/>
                                        <w:b/>
                                        <w:caps/>
                                        <w:color w:val="auto"/>
                                        <w:sz w:val="44"/>
                                        <w:szCs w:val="44"/>
                                      </w:rPr>
                                      <w:t>GOBIERNO AUTÓNOMO DESCENTRALIZADO DE LA PARROQUIA TOACASO</w:t>
                                    </w:r>
                                  </w:p>
                                </w:sdtContent>
                              </w:sdt>
                              <w:p w:rsidR="001D5062" w:rsidRPr="00EF11A6" w:rsidRDefault="001D5062">
                                <w:pPr>
                                  <w:spacing w:before="240"/>
                                  <w:ind w:left="720"/>
                                  <w:jc w:val="right"/>
                                </w:pPr>
                              </w:p>
                              <w:sdt>
                                <w:sdtPr>
                                  <w:rPr>
                                    <w:rFonts w:ascii="Arial" w:hAnsi="Arial" w:cs="Arial"/>
                                    <w:b/>
                                    <w:sz w:val="44"/>
                                    <w:szCs w:val="44"/>
                                    <w:lang w:val="es-ES"/>
                                  </w:rPr>
                                  <w:alias w:val="Descripción breve"/>
                                  <w:id w:val="-1812170092"/>
                                  <w:dataBinding w:prefixMappings="xmlns:ns0='http://schemas.microsoft.com/office/2006/coverPageProps'" w:xpath="/ns0:CoverPageProperties[1]/ns0:Abstract[1]" w:storeItemID="{55AF091B-3C7A-41E3-B477-F2FDAA23CFDA}"/>
                                  <w:text/>
                                </w:sdtPr>
                                <w:sdtContent>
                                  <w:p w:rsidR="001D5062" w:rsidRDefault="001D5062" w:rsidP="00C564AF">
                                    <w:pPr>
                                      <w:spacing w:before="240"/>
                                      <w:ind w:left="1008"/>
                                      <w:jc w:val="center"/>
                                      <w:rPr>
                                        <w:color w:val="FFFFFF" w:themeColor="background1"/>
                                      </w:rPr>
                                    </w:pPr>
                                    <w:r w:rsidRPr="00EF11A6">
                                      <w:rPr>
                                        <w:rFonts w:ascii="Arial" w:hAnsi="Arial" w:cs="Arial"/>
                                        <w:b/>
                                        <w:sz w:val="44"/>
                                        <w:szCs w:val="44"/>
                                        <w:lang w:val="es-ES"/>
                                      </w:rPr>
                                      <w:t>INFORME DE SEGUIMIENTO Y EVALUACIÓN DEL PLAN DE DESARROLLO Y ORDENAMIENTO TERRITORIAL DE LA PARROQUIA TOACASO</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0</wp14:pctHeight>
                    </wp14:sizeRelV>
                  </wp:anchor>
                </w:drawing>
              </mc:Choice>
              <mc:Fallback>
                <w:pict>
                  <v:rect w14:anchorId="75F2B73F" id="Rectángulo 16" o:spid="_x0000_s1027" style="position:absolute;margin-left:11.9pt;margin-top:248.55pt;width:422.3pt;height:575.5pt;z-index:251657214;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" fillcolor="#00b050" stroked="f">
                    <v:path arrowok="t"/>
                    <v:textbox inset="21.6pt,1in,21.6pt">
                      <w:txbxContent>
                        <w:sdt>
                          <w:sdtPr>
                            <w:rPr>
                              <w:rFonts w:ascii="Arial" w:hAnsi="Arial" w:cs="Arial"/>
                              <w:b/>
                              <w:caps/>
                              <w:color w:val="auto"/>
                              <w:sz w:val="44"/>
                              <w:szCs w:val="44"/>
                            </w:rPr>
                            <w:alias w:val="Título"/>
                            <w:id w:val="-1275550102"/>
                            <w:dataBinding w:prefixMappings="xmlns:ns0='http://schemas.openxmlformats.org/package/2006/metadata/core-properties' xmlns:ns1='http://purl.org/dc/elements/1.1/'" w:xpath="/ns0:coreProperties[1]/ns1:title[1]" w:storeItemID="{6C3C8BC8-F283-45AE-878A-BAB7291924A1}"/>
                            <w:text/>
                          </w:sdtPr>
                          <w:sdtContent>
                            <w:p w:rsidR="001D5062" w:rsidRPr="00EF11A6" w:rsidRDefault="001D5062" w:rsidP="00C564AF">
                              <w:pPr>
                                <w:pStyle w:val="Puesto"/>
                                <w:jc w:val="center"/>
                                <w:rPr>
                                  <w:caps/>
                                  <w:color w:val="auto"/>
                                  <w:sz w:val="44"/>
                                  <w:szCs w:val="44"/>
                                </w:rPr>
                              </w:pPr>
                              <w:r w:rsidRPr="00EF11A6">
                                <w:rPr>
                                  <w:rFonts w:ascii="Arial" w:hAnsi="Arial" w:cs="Arial"/>
                                  <w:b/>
                                  <w:caps/>
                                  <w:color w:val="auto"/>
                                  <w:sz w:val="44"/>
                                  <w:szCs w:val="44"/>
                                </w:rPr>
                                <w:t>GOBIERNO AUTÓNOMO DESCENTRALIZADO DE LA PARROQUIA TOACASO</w:t>
                              </w:r>
                            </w:p>
                          </w:sdtContent>
                        </w:sdt>
                        <w:p w:rsidR="001D5062" w:rsidRPr="00EF11A6" w:rsidRDefault="001D5062">
                          <w:pPr>
                            <w:spacing w:before="240"/>
                            <w:ind w:left="720"/>
                            <w:jc w:val="right"/>
                          </w:pPr>
                        </w:p>
                        <w:sdt>
                          <w:sdtPr>
                            <w:rPr>
                              <w:rFonts w:ascii="Arial" w:hAnsi="Arial" w:cs="Arial"/>
                              <w:b/>
                              <w:sz w:val="44"/>
                              <w:szCs w:val="44"/>
                              <w:lang w:val="es-ES"/>
                            </w:rPr>
                            <w:alias w:val="Descripción breve"/>
                            <w:id w:val="-1812170092"/>
                            <w:dataBinding w:prefixMappings="xmlns:ns0='http://schemas.microsoft.com/office/2006/coverPageProps'" w:xpath="/ns0:CoverPageProperties[1]/ns0:Abstract[1]" w:storeItemID="{55AF091B-3C7A-41E3-B477-F2FDAA23CFDA}"/>
                            <w:text/>
                          </w:sdtPr>
                          <w:sdtContent>
                            <w:p w:rsidR="001D5062" w:rsidRDefault="001D5062" w:rsidP="00C564AF">
                              <w:pPr>
                                <w:spacing w:before="240"/>
                                <w:ind w:left="1008"/>
                                <w:jc w:val="center"/>
                                <w:rPr>
                                  <w:color w:val="FFFFFF" w:themeColor="background1"/>
                                </w:rPr>
                              </w:pPr>
                              <w:r w:rsidRPr="00EF11A6">
                                <w:rPr>
                                  <w:rFonts w:ascii="Arial" w:hAnsi="Arial" w:cs="Arial"/>
                                  <w:b/>
                                  <w:sz w:val="44"/>
                                  <w:szCs w:val="44"/>
                                  <w:lang w:val="es-ES"/>
                                </w:rPr>
                                <w:t>INFORME DE SEGUIMIENTO Y EVALUACIÓN DEL PLAN DE DESARROLLO Y ORDENAMIENTO TERRITORIAL DE LA PARROQUIA TOACASO</w:t>
                              </w:r>
                            </w:p>
                          </w:sdtContent>
                        </w:sdt>
                      </w:txbxContent>
                    </v:textbox>
                    <w10:wrap anchorx="page" anchory="page"/>
                  </v:rect>
                </w:pict>
              </mc:Fallback>
            </mc:AlternateContent>
          </w:r>
          <w:r w:rsidR="00EF11A6">
            <w:rPr>
              <w:rFonts w:ascii="Arial" w:hAnsi="Arial" w:cs="Arial"/>
              <w:b/>
              <w:sz w:val="24"/>
              <w:szCs w:val="24"/>
            </w:rPr>
            <w:br w:type="page"/>
          </w:r>
        </w:p>
      </w:sdtContent>
    </w:sdt>
    <w:p w:rsidR="008F4D21" w:rsidRPr="00D55126" w:rsidRDefault="003C29FF" w:rsidP="00D55126">
      <w:pPr>
        <w:pStyle w:val="Sinespaciado"/>
        <w:spacing w:line="360" w:lineRule="auto"/>
        <w:jc w:val="center"/>
        <w:rPr>
          <w:rFonts w:ascii="Arial" w:hAnsi="Arial" w:cs="Arial"/>
          <w:b/>
          <w:bCs/>
          <w:sz w:val="24"/>
          <w:szCs w:val="24"/>
        </w:rPr>
      </w:pPr>
      <w:r w:rsidRPr="00D55126">
        <w:rPr>
          <w:rFonts w:ascii="Arial" w:hAnsi="Arial" w:cs="Arial"/>
          <w:b/>
          <w:sz w:val="24"/>
          <w:szCs w:val="24"/>
        </w:rPr>
        <w:lastRenderedPageBreak/>
        <w:t xml:space="preserve">Informe de Seguimiento al Plan </w:t>
      </w:r>
      <w:r w:rsidR="008F4D21" w:rsidRPr="00D55126">
        <w:rPr>
          <w:rFonts w:ascii="Arial" w:hAnsi="Arial" w:cs="Arial"/>
          <w:b/>
          <w:sz w:val="24"/>
          <w:szCs w:val="24"/>
        </w:rPr>
        <w:t>de Desarrollo y Ordenamiento Territorial</w:t>
      </w:r>
      <w:r w:rsidR="004C173C" w:rsidRPr="00D55126">
        <w:rPr>
          <w:rFonts w:ascii="Arial" w:hAnsi="Arial" w:cs="Arial"/>
          <w:b/>
          <w:sz w:val="24"/>
          <w:szCs w:val="24"/>
        </w:rPr>
        <w:t xml:space="preserve"> de la parroquia </w:t>
      </w:r>
      <w:r w:rsidRPr="00D55126">
        <w:rPr>
          <w:rFonts w:ascii="Arial" w:hAnsi="Arial" w:cs="Arial"/>
          <w:b/>
          <w:sz w:val="24"/>
          <w:szCs w:val="24"/>
        </w:rPr>
        <w:t>Toacaso</w:t>
      </w:r>
    </w:p>
    <w:p w:rsidR="008F4D21" w:rsidRPr="00D55126" w:rsidRDefault="008F4D21" w:rsidP="00D55126">
      <w:pPr>
        <w:pStyle w:val="Sinespaciado"/>
        <w:spacing w:line="360" w:lineRule="auto"/>
        <w:jc w:val="both"/>
        <w:rPr>
          <w:rFonts w:ascii="Arial" w:hAnsi="Arial" w:cs="Arial"/>
          <w:bCs/>
          <w:sz w:val="24"/>
          <w:szCs w:val="24"/>
        </w:rPr>
      </w:pPr>
    </w:p>
    <w:p w:rsidR="008F4D21" w:rsidRPr="00D55126" w:rsidRDefault="008F4D21" w:rsidP="00D55126">
      <w:pPr>
        <w:pStyle w:val="Sinespaciado"/>
        <w:spacing w:line="360" w:lineRule="auto"/>
        <w:jc w:val="both"/>
        <w:rPr>
          <w:rFonts w:ascii="Arial" w:hAnsi="Arial" w:cs="Arial"/>
          <w:b/>
          <w:bCs/>
          <w:sz w:val="24"/>
          <w:szCs w:val="24"/>
        </w:rPr>
      </w:pPr>
      <w:r w:rsidRPr="00D55126">
        <w:rPr>
          <w:rFonts w:ascii="Arial" w:hAnsi="Arial" w:cs="Arial"/>
          <w:b/>
          <w:bCs/>
          <w:sz w:val="24"/>
          <w:szCs w:val="24"/>
        </w:rPr>
        <w:t xml:space="preserve">Antecedentes </w:t>
      </w:r>
    </w:p>
    <w:p w:rsidR="00FD7935" w:rsidRPr="00D55126" w:rsidRDefault="00FD7935"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El artículo 50 del Código Orgánico de Planificación y Finanzas Públicas, dispone: “</w:t>
      </w:r>
      <w:r w:rsidRPr="00D55126">
        <w:rPr>
          <w:rFonts w:ascii="Arial" w:hAnsi="Arial" w:cs="Arial"/>
          <w:iCs/>
          <w:sz w:val="24"/>
          <w:szCs w:val="24"/>
        </w:rPr>
        <w:t>los gobiernos autónomos descentralizados deberán realizar un monitoreo periódico de las metas propuestas en sus planes y evaluarán su cumplimiento para establecer los correctivos o modificaciones que se requiera. La Secretaria Nacional de Planificación y Desarrollo, conjuntamente con los gobiernos autónomos descentralizados, formularán los lineamientos de carácter general para el cumplimiento de esta disposición, los mismos que serán aprobados por el Consejo Nacional de Planificación”</w:t>
      </w:r>
      <w:r w:rsidRPr="00D55126">
        <w:rPr>
          <w:rFonts w:ascii="Arial" w:hAnsi="Arial" w:cs="Arial"/>
          <w:sz w:val="24"/>
          <w:szCs w:val="24"/>
        </w:rPr>
        <w:t xml:space="preserve">. </w:t>
      </w:r>
    </w:p>
    <w:p w:rsidR="008F4D21" w:rsidRPr="00D55126" w:rsidRDefault="008F4D21"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En cumplimiento de esta disposición, el 4 de marzo de 2016, mediante Resolución Nro. 001-2016-CNP, el Consejo Nacional de Planificación aprobó los </w:t>
      </w:r>
      <w:r w:rsidRPr="00D55126">
        <w:rPr>
          <w:rFonts w:ascii="Arial" w:hAnsi="Arial" w:cs="Arial"/>
          <w:bCs/>
          <w:iCs/>
          <w:sz w:val="24"/>
          <w:szCs w:val="24"/>
        </w:rPr>
        <w:t>“Lineamientos metodológicos para el Seguimiento y Evaluación a los Planes de Desarrollo y Ordenamiento Territorial (PDOT) de los Gobiernos Autónomos Descentralizados (GAD)”</w:t>
      </w:r>
      <w:r w:rsidRPr="00D55126">
        <w:rPr>
          <w:rFonts w:ascii="Arial" w:hAnsi="Arial" w:cs="Arial"/>
          <w:sz w:val="24"/>
          <w:szCs w:val="24"/>
        </w:rPr>
        <w:t>, propuesto por la Secretaría Nacional</w:t>
      </w:r>
      <w:r w:rsidR="003C29FF" w:rsidRPr="00D55126">
        <w:rPr>
          <w:rFonts w:ascii="Arial" w:hAnsi="Arial" w:cs="Arial"/>
          <w:sz w:val="24"/>
          <w:szCs w:val="24"/>
        </w:rPr>
        <w:t xml:space="preserve"> de Planificación y Desarrollo y que son acogidos de manera obligatoria por todo los niveles de gobierno. </w:t>
      </w:r>
    </w:p>
    <w:p w:rsidR="008F4D21" w:rsidRPr="00D55126" w:rsidRDefault="008F4D21"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b/>
          <w:bCs/>
          <w:sz w:val="24"/>
          <w:szCs w:val="24"/>
        </w:rPr>
      </w:pPr>
      <w:r w:rsidRPr="00D55126">
        <w:rPr>
          <w:rFonts w:ascii="Arial" w:hAnsi="Arial" w:cs="Arial"/>
          <w:b/>
          <w:bCs/>
          <w:sz w:val="24"/>
          <w:szCs w:val="24"/>
        </w:rPr>
        <w:t xml:space="preserve">Objetivo </w:t>
      </w:r>
    </w:p>
    <w:p w:rsidR="008F4D21" w:rsidRPr="00D55126" w:rsidRDefault="008F4D21" w:rsidP="00D55126">
      <w:pPr>
        <w:pStyle w:val="Sinespaciado"/>
        <w:spacing w:line="360" w:lineRule="auto"/>
        <w:jc w:val="both"/>
        <w:rPr>
          <w:rFonts w:ascii="Arial" w:hAnsi="Arial" w:cs="Arial"/>
          <w:sz w:val="24"/>
          <w:szCs w:val="24"/>
        </w:rPr>
      </w:pPr>
    </w:p>
    <w:p w:rsidR="008F4D21" w:rsidRPr="00D55126" w:rsidRDefault="003C29FF" w:rsidP="00D55126">
      <w:pPr>
        <w:pStyle w:val="Sinespaciado"/>
        <w:spacing w:line="360" w:lineRule="auto"/>
        <w:jc w:val="both"/>
        <w:rPr>
          <w:rFonts w:ascii="Arial" w:hAnsi="Arial" w:cs="Arial"/>
          <w:bCs/>
          <w:iCs/>
          <w:sz w:val="24"/>
          <w:szCs w:val="24"/>
        </w:rPr>
      </w:pPr>
      <w:r w:rsidRPr="00D55126">
        <w:rPr>
          <w:rFonts w:ascii="Arial" w:hAnsi="Arial" w:cs="Arial"/>
          <w:sz w:val="24"/>
          <w:szCs w:val="24"/>
        </w:rPr>
        <w:t>Realizar y consolidar</w:t>
      </w:r>
      <w:r w:rsidR="008F4D21" w:rsidRPr="00D55126">
        <w:rPr>
          <w:rFonts w:ascii="Arial" w:hAnsi="Arial" w:cs="Arial"/>
          <w:sz w:val="24"/>
          <w:szCs w:val="24"/>
        </w:rPr>
        <w:t xml:space="preserve"> el </w:t>
      </w:r>
      <w:r w:rsidR="008F4D21" w:rsidRPr="00D55126">
        <w:rPr>
          <w:rFonts w:ascii="Arial" w:hAnsi="Arial" w:cs="Arial"/>
          <w:bCs/>
          <w:iCs/>
          <w:sz w:val="24"/>
          <w:szCs w:val="24"/>
        </w:rPr>
        <w:t xml:space="preserve">Informe Anual de Seguimiento y Evaluación al Cumplimiento del Plan de Desarrollo y Ordenamiento Territorial </w:t>
      </w:r>
      <w:r w:rsidR="005E4DA4" w:rsidRPr="00D55126">
        <w:rPr>
          <w:rFonts w:ascii="Arial" w:hAnsi="Arial" w:cs="Arial"/>
          <w:bCs/>
          <w:iCs/>
          <w:sz w:val="24"/>
          <w:szCs w:val="24"/>
        </w:rPr>
        <w:t xml:space="preserve">de la parroquia </w:t>
      </w:r>
      <w:r w:rsidR="00F52A00" w:rsidRPr="00D55126">
        <w:rPr>
          <w:rFonts w:ascii="Arial" w:hAnsi="Arial" w:cs="Arial"/>
          <w:bCs/>
          <w:iCs/>
          <w:sz w:val="24"/>
          <w:szCs w:val="24"/>
        </w:rPr>
        <w:t>Toacaso</w:t>
      </w:r>
      <w:r w:rsidR="005E4DA4" w:rsidRPr="00D55126">
        <w:rPr>
          <w:rFonts w:ascii="Arial" w:hAnsi="Arial" w:cs="Arial"/>
          <w:bCs/>
          <w:iCs/>
          <w:sz w:val="24"/>
          <w:szCs w:val="24"/>
        </w:rPr>
        <w:t xml:space="preserve">. </w:t>
      </w:r>
    </w:p>
    <w:p w:rsidR="008F4D21" w:rsidRPr="00D55126" w:rsidRDefault="008F4D21" w:rsidP="00D55126">
      <w:pPr>
        <w:pStyle w:val="Sinespaciado"/>
        <w:spacing w:line="360" w:lineRule="auto"/>
        <w:jc w:val="both"/>
        <w:rPr>
          <w:rFonts w:ascii="Arial" w:hAnsi="Arial" w:cs="Arial"/>
          <w:sz w:val="24"/>
          <w:szCs w:val="24"/>
        </w:rPr>
      </w:pPr>
    </w:p>
    <w:p w:rsidR="008F4D21" w:rsidRPr="00D55126" w:rsidRDefault="00F52A00" w:rsidP="00D55126">
      <w:pPr>
        <w:pStyle w:val="Sinespaciado"/>
        <w:spacing w:line="360" w:lineRule="auto"/>
        <w:jc w:val="both"/>
        <w:rPr>
          <w:rFonts w:ascii="Arial" w:hAnsi="Arial" w:cs="Arial"/>
          <w:b/>
          <w:bCs/>
          <w:sz w:val="24"/>
          <w:szCs w:val="24"/>
        </w:rPr>
      </w:pPr>
      <w:r w:rsidRPr="00D55126">
        <w:rPr>
          <w:rFonts w:ascii="Arial" w:hAnsi="Arial" w:cs="Arial"/>
          <w:b/>
          <w:bCs/>
          <w:sz w:val="24"/>
          <w:szCs w:val="24"/>
        </w:rPr>
        <w:t>PRODUCTO DEL SEGUIMIENTO Y EVALUACIÓN A LOS RESULTADOS DE LA IMPLEMENTACIÓN DEL PDYOT</w:t>
      </w: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bCs/>
          <w:sz w:val="24"/>
          <w:szCs w:val="24"/>
        </w:rPr>
        <w:t xml:space="preserve"> </w:t>
      </w:r>
    </w:p>
    <w:p w:rsidR="0028627B" w:rsidRPr="00D55126" w:rsidRDefault="00863C92" w:rsidP="00D55126">
      <w:pPr>
        <w:pStyle w:val="Sinespaciado"/>
        <w:spacing w:line="360" w:lineRule="auto"/>
        <w:jc w:val="both"/>
        <w:rPr>
          <w:rFonts w:ascii="Arial" w:hAnsi="Arial" w:cs="Arial"/>
          <w:sz w:val="24"/>
          <w:szCs w:val="24"/>
        </w:rPr>
      </w:pPr>
      <w:r w:rsidRPr="00D55126">
        <w:rPr>
          <w:rFonts w:ascii="Arial" w:hAnsi="Arial" w:cs="Arial"/>
          <w:sz w:val="24"/>
          <w:szCs w:val="24"/>
        </w:rPr>
        <w:t>El Gobierno Autónomo D</w:t>
      </w:r>
      <w:r w:rsidR="008F4D21" w:rsidRPr="00D55126">
        <w:rPr>
          <w:rFonts w:ascii="Arial" w:hAnsi="Arial" w:cs="Arial"/>
          <w:sz w:val="24"/>
          <w:szCs w:val="24"/>
        </w:rPr>
        <w:t xml:space="preserve">escentralizado </w:t>
      </w:r>
      <w:r w:rsidR="005E4DA4" w:rsidRPr="00D55126">
        <w:rPr>
          <w:rFonts w:ascii="Arial" w:hAnsi="Arial" w:cs="Arial"/>
          <w:sz w:val="24"/>
          <w:szCs w:val="24"/>
        </w:rPr>
        <w:t xml:space="preserve">de la parroquia </w:t>
      </w:r>
      <w:r w:rsidRPr="00D55126">
        <w:rPr>
          <w:rFonts w:ascii="Arial" w:hAnsi="Arial" w:cs="Arial"/>
          <w:sz w:val="24"/>
          <w:szCs w:val="24"/>
        </w:rPr>
        <w:t>Toacaso</w:t>
      </w:r>
      <w:r w:rsidR="008F4D21" w:rsidRPr="00D55126">
        <w:rPr>
          <w:rFonts w:ascii="Arial" w:hAnsi="Arial" w:cs="Arial"/>
          <w:sz w:val="24"/>
          <w:szCs w:val="24"/>
        </w:rPr>
        <w:t xml:space="preserve">, realiza el Informe Anual Consolidado de Seguimiento y Evaluación al cumplimiento del Plan de Desarrollo y Ordenamiento Territorial, en la que contiene el análisis, </w:t>
      </w:r>
      <w:r w:rsidR="008F4D21" w:rsidRPr="00D55126">
        <w:rPr>
          <w:rFonts w:ascii="Arial" w:hAnsi="Arial" w:cs="Arial"/>
          <w:sz w:val="24"/>
          <w:szCs w:val="24"/>
        </w:rPr>
        <w:lastRenderedPageBreak/>
        <w:t>hallazgos, alertas y recomendaciones obtenidos de los procesos de seguimiento y evaluación.</w:t>
      </w: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 </w:t>
      </w: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El Informe</w:t>
      </w:r>
      <w:r w:rsidR="0028627B" w:rsidRPr="00D55126">
        <w:rPr>
          <w:rFonts w:ascii="Arial" w:hAnsi="Arial" w:cs="Arial"/>
          <w:sz w:val="24"/>
          <w:szCs w:val="24"/>
        </w:rPr>
        <w:t xml:space="preserve"> contiene </w:t>
      </w:r>
      <w:r w:rsidRPr="00D55126">
        <w:rPr>
          <w:rFonts w:ascii="Arial" w:hAnsi="Arial" w:cs="Arial"/>
          <w:sz w:val="24"/>
          <w:szCs w:val="24"/>
        </w:rPr>
        <w:t xml:space="preserve">un análisis del cumplimiento de las metas </w:t>
      </w:r>
      <w:r w:rsidR="00067D1B" w:rsidRPr="00D55126">
        <w:rPr>
          <w:rFonts w:ascii="Arial" w:hAnsi="Arial" w:cs="Arial"/>
          <w:sz w:val="24"/>
          <w:szCs w:val="24"/>
        </w:rPr>
        <w:t xml:space="preserve">planteadas en cada uno de los objetivos estratégicos, programas y proyectos </w:t>
      </w:r>
      <w:r w:rsidRPr="00D55126">
        <w:rPr>
          <w:rFonts w:ascii="Arial" w:hAnsi="Arial" w:cs="Arial"/>
          <w:sz w:val="24"/>
          <w:szCs w:val="24"/>
        </w:rPr>
        <w:t>del PDOT y de las posibles causas que pudieron intervenir en el</w:t>
      </w:r>
      <w:r w:rsidR="0028627B" w:rsidRPr="00D55126">
        <w:rPr>
          <w:rFonts w:ascii="Arial" w:hAnsi="Arial" w:cs="Arial"/>
          <w:sz w:val="24"/>
          <w:szCs w:val="24"/>
        </w:rPr>
        <w:t xml:space="preserve"> comportamiento del indicador; así como las</w:t>
      </w:r>
      <w:r w:rsidRPr="00D55126">
        <w:rPr>
          <w:rFonts w:ascii="Arial" w:hAnsi="Arial" w:cs="Arial"/>
          <w:sz w:val="24"/>
          <w:szCs w:val="24"/>
        </w:rPr>
        <w:t xml:space="preserve"> alertas y recomendaciones obtenidos de los procesos de seguimiento y evaluación, con el propósito de definir acciones preventivas y correctivas frente a las estrategias implementadas</w:t>
      </w:r>
      <w:r w:rsidR="000B5366" w:rsidRPr="00D55126">
        <w:rPr>
          <w:rFonts w:ascii="Arial" w:hAnsi="Arial" w:cs="Arial"/>
          <w:sz w:val="24"/>
          <w:szCs w:val="24"/>
        </w:rPr>
        <w:t xml:space="preserve"> por el GAD</w:t>
      </w:r>
      <w:r w:rsidR="00067D1B" w:rsidRPr="00D55126">
        <w:rPr>
          <w:rFonts w:ascii="Arial" w:hAnsi="Arial" w:cs="Arial"/>
          <w:sz w:val="24"/>
          <w:szCs w:val="24"/>
        </w:rPr>
        <w:t xml:space="preserve"> parroquial Toacaso</w:t>
      </w:r>
      <w:r w:rsidRPr="00D55126">
        <w:rPr>
          <w:rFonts w:ascii="Arial" w:hAnsi="Arial" w:cs="Arial"/>
          <w:sz w:val="24"/>
          <w:szCs w:val="24"/>
        </w:rPr>
        <w:t xml:space="preserve">. </w:t>
      </w:r>
    </w:p>
    <w:p w:rsidR="0028627B" w:rsidRPr="00D55126" w:rsidRDefault="0028627B" w:rsidP="00D55126">
      <w:pPr>
        <w:pStyle w:val="Sinespaciado"/>
        <w:spacing w:line="360" w:lineRule="auto"/>
        <w:jc w:val="both"/>
        <w:rPr>
          <w:rFonts w:ascii="Arial" w:hAnsi="Arial" w:cs="Arial"/>
          <w:sz w:val="24"/>
          <w:szCs w:val="24"/>
        </w:rPr>
      </w:pPr>
    </w:p>
    <w:p w:rsidR="00200F65"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El análisis realizado permit</w:t>
      </w:r>
      <w:r w:rsidR="0028627B" w:rsidRPr="00D55126">
        <w:rPr>
          <w:rFonts w:ascii="Arial" w:hAnsi="Arial" w:cs="Arial"/>
          <w:sz w:val="24"/>
          <w:szCs w:val="24"/>
        </w:rPr>
        <w:t>e</w:t>
      </w:r>
      <w:r w:rsidRPr="00D55126">
        <w:rPr>
          <w:rFonts w:ascii="Arial" w:hAnsi="Arial" w:cs="Arial"/>
          <w:sz w:val="24"/>
          <w:szCs w:val="24"/>
        </w:rPr>
        <w:t xml:space="preserve"> identif</w:t>
      </w:r>
      <w:r w:rsidR="000B5366" w:rsidRPr="00D55126">
        <w:rPr>
          <w:rFonts w:ascii="Arial" w:hAnsi="Arial" w:cs="Arial"/>
          <w:sz w:val="24"/>
          <w:szCs w:val="24"/>
        </w:rPr>
        <w:t>icar nuevas líneas de estudio y</w:t>
      </w:r>
      <w:r w:rsidRPr="00D55126">
        <w:rPr>
          <w:rFonts w:ascii="Arial" w:hAnsi="Arial" w:cs="Arial"/>
          <w:sz w:val="24"/>
          <w:szCs w:val="24"/>
        </w:rPr>
        <w:t xml:space="preserve"> evaluaciones específicas a las políticas implementadas en territorio.</w:t>
      </w:r>
    </w:p>
    <w:p w:rsidR="00200F65" w:rsidRPr="00D55126" w:rsidRDefault="00200F65" w:rsidP="00D55126">
      <w:pPr>
        <w:pStyle w:val="Sinespaciado"/>
        <w:spacing w:line="360" w:lineRule="auto"/>
        <w:jc w:val="both"/>
        <w:rPr>
          <w:rFonts w:ascii="Arial" w:hAnsi="Arial" w:cs="Arial"/>
          <w:sz w:val="24"/>
          <w:szCs w:val="24"/>
        </w:rPr>
      </w:pPr>
    </w:p>
    <w:p w:rsidR="008F4D21" w:rsidRPr="00D55126" w:rsidRDefault="008F4D21" w:rsidP="00D55126">
      <w:pPr>
        <w:pStyle w:val="Sinespaciado"/>
        <w:numPr>
          <w:ilvl w:val="0"/>
          <w:numId w:val="9"/>
        </w:numPr>
        <w:spacing w:line="360" w:lineRule="auto"/>
        <w:jc w:val="both"/>
        <w:rPr>
          <w:rFonts w:ascii="Arial" w:hAnsi="Arial" w:cs="Arial"/>
          <w:b/>
          <w:bCs/>
          <w:sz w:val="24"/>
          <w:szCs w:val="24"/>
        </w:rPr>
      </w:pPr>
      <w:r w:rsidRPr="00D55126">
        <w:rPr>
          <w:rFonts w:ascii="Arial" w:hAnsi="Arial" w:cs="Arial"/>
          <w:b/>
          <w:bCs/>
          <w:sz w:val="24"/>
          <w:szCs w:val="24"/>
        </w:rPr>
        <w:t xml:space="preserve">Seguimiento al Cumplimiento de Metas de resultado del PDOT </w:t>
      </w:r>
    </w:p>
    <w:p w:rsidR="0028627B" w:rsidRPr="00D55126" w:rsidRDefault="0028627B"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El seguimiento al cumplimiento de las metas consist</w:t>
      </w:r>
      <w:r w:rsidR="0028627B" w:rsidRPr="00D55126">
        <w:rPr>
          <w:rFonts w:ascii="Arial" w:hAnsi="Arial" w:cs="Arial"/>
          <w:sz w:val="24"/>
          <w:szCs w:val="24"/>
        </w:rPr>
        <w:t>e</w:t>
      </w:r>
      <w:r w:rsidRPr="00D55126">
        <w:rPr>
          <w:rFonts w:ascii="Arial" w:hAnsi="Arial" w:cs="Arial"/>
          <w:sz w:val="24"/>
          <w:szCs w:val="24"/>
        </w:rPr>
        <w:t xml:space="preserve"> en realizar una comparación entre el valor considerado como meta para un año (t) y el valor real del indicador en dicho año, en función de la línea base. En caso que la tendencia del indicador o el cumplimento de la meta no sea lo esperado, se deben analizar las posibles causas y consecuencias de dicha situación. </w:t>
      </w:r>
    </w:p>
    <w:p w:rsidR="008F4D21" w:rsidRPr="00D55126" w:rsidRDefault="00DE6417" w:rsidP="00D55126">
      <w:pPr>
        <w:pStyle w:val="Sinespaciado"/>
        <w:spacing w:line="360" w:lineRule="auto"/>
        <w:jc w:val="both"/>
        <w:rPr>
          <w:rFonts w:ascii="Arial" w:hAnsi="Arial" w:cs="Arial"/>
          <w:sz w:val="24"/>
          <w:szCs w:val="24"/>
        </w:rPr>
      </w:pPr>
      <w:r w:rsidRPr="00D55126">
        <w:rPr>
          <w:rFonts w:ascii="Arial" w:hAnsi="Arial" w:cs="Arial"/>
          <w:sz w:val="24"/>
          <w:szCs w:val="24"/>
        </w:rPr>
        <w:tab/>
      </w: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Para identificar el cumplimiento de la meta se </w:t>
      </w:r>
      <w:r w:rsidR="0028627B" w:rsidRPr="00D55126">
        <w:rPr>
          <w:rFonts w:ascii="Arial" w:hAnsi="Arial" w:cs="Arial"/>
          <w:sz w:val="24"/>
          <w:szCs w:val="24"/>
        </w:rPr>
        <w:t>debe</w:t>
      </w:r>
      <w:r w:rsidRPr="00D55126">
        <w:rPr>
          <w:rFonts w:ascii="Arial" w:hAnsi="Arial" w:cs="Arial"/>
          <w:sz w:val="24"/>
          <w:szCs w:val="24"/>
        </w:rPr>
        <w:t xml:space="preserve"> realizar los siguientes procedimientos por meta de resultado del PDOT: </w:t>
      </w:r>
    </w:p>
    <w:p w:rsidR="008F4D21" w:rsidRPr="00D55126" w:rsidRDefault="008F4D21"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b/>
          <w:bCs/>
          <w:sz w:val="24"/>
          <w:szCs w:val="24"/>
        </w:rPr>
      </w:pPr>
      <w:r w:rsidRPr="00D55126">
        <w:rPr>
          <w:rFonts w:ascii="Arial" w:hAnsi="Arial" w:cs="Arial"/>
          <w:b/>
          <w:bCs/>
          <w:sz w:val="24"/>
          <w:szCs w:val="24"/>
        </w:rPr>
        <w:t xml:space="preserve">1. </w:t>
      </w:r>
      <w:r w:rsidR="0028627B" w:rsidRPr="00D55126">
        <w:rPr>
          <w:rFonts w:ascii="Arial" w:hAnsi="Arial" w:cs="Arial"/>
          <w:b/>
          <w:bCs/>
          <w:sz w:val="24"/>
          <w:szCs w:val="24"/>
        </w:rPr>
        <w:t>Anualización de la meta</w:t>
      </w:r>
    </w:p>
    <w:p w:rsidR="0028627B" w:rsidRPr="00D55126" w:rsidRDefault="0028627B" w:rsidP="00D55126">
      <w:pPr>
        <w:pStyle w:val="Sinespaciado"/>
        <w:spacing w:line="360" w:lineRule="auto"/>
        <w:jc w:val="both"/>
        <w:rPr>
          <w:rFonts w:ascii="Arial" w:hAnsi="Arial" w:cs="Arial"/>
          <w:sz w:val="24"/>
          <w:szCs w:val="24"/>
        </w:rPr>
      </w:pPr>
    </w:p>
    <w:p w:rsidR="008F4D21" w:rsidRPr="00D55126" w:rsidRDefault="008F4D21"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Uno </w:t>
      </w:r>
      <w:r w:rsidR="0028627B" w:rsidRPr="00D55126">
        <w:rPr>
          <w:rFonts w:ascii="Arial" w:hAnsi="Arial" w:cs="Arial"/>
          <w:sz w:val="24"/>
          <w:szCs w:val="24"/>
        </w:rPr>
        <w:t>de los</w:t>
      </w:r>
      <w:r w:rsidRPr="00D55126">
        <w:rPr>
          <w:rFonts w:ascii="Arial" w:hAnsi="Arial" w:cs="Arial"/>
          <w:sz w:val="24"/>
          <w:szCs w:val="24"/>
        </w:rPr>
        <w:t xml:space="preserve"> proceso</w:t>
      </w:r>
      <w:r w:rsidR="0028627B" w:rsidRPr="00D55126">
        <w:rPr>
          <w:rFonts w:ascii="Arial" w:hAnsi="Arial" w:cs="Arial"/>
          <w:sz w:val="24"/>
          <w:szCs w:val="24"/>
        </w:rPr>
        <w:t>s</w:t>
      </w:r>
      <w:r w:rsidRPr="00D55126">
        <w:rPr>
          <w:rFonts w:ascii="Arial" w:hAnsi="Arial" w:cs="Arial"/>
          <w:sz w:val="24"/>
          <w:szCs w:val="24"/>
        </w:rPr>
        <w:t xml:space="preserve"> para identificar metas anuales se compone de dos partes: </w:t>
      </w:r>
    </w:p>
    <w:p w:rsidR="0028627B" w:rsidRPr="00D55126" w:rsidRDefault="0028627B" w:rsidP="00D55126">
      <w:pPr>
        <w:pStyle w:val="Sinespaciado"/>
        <w:spacing w:line="360" w:lineRule="auto"/>
        <w:jc w:val="both"/>
        <w:rPr>
          <w:rFonts w:ascii="Arial" w:hAnsi="Arial" w:cs="Arial"/>
          <w:bCs/>
          <w:iCs/>
          <w:sz w:val="24"/>
          <w:szCs w:val="24"/>
        </w:rPr>
      </w:pPr>
    </w:p>
    <w:p w:rsidR="0028627B" w:rsidRPr="00D55126" w:rsidRDefault="0028627B" w:rsidP="00D55126">
      <w:pPr>
        <w:pStyle w:val="Sinespaciado"/>
        <w:spacing w:line="360" w:lineRule="auto"/>
        <w:jc w:val="both"/>
        <w:rPr>
          <w:rFonts w:ascii="Arial" w:hAnsi="Arial" w:cs="Arial"/>
          <w:sz w:val="24"/>
          <w:szCs w:val="24"/>
        </w:rPr>
      </w:pPr>
      <w:r w:rsidRPr="00D55126">
        <w:rPr>
          <w:rFonts w:ascii="Arial" w:hAnsi="Arial" w:cs="Arial"/>
          <w:bCs/>
          <w:iCs/>
          <w:sz w:val="24"/>
          <w:szCs w:val="24"/>
        </w:rPr>
        <w:t>Cálculo de la variación anual</w:t>
      </w:r>
      <w:r w:rsidR="00DE6417" w:rsidRPr="00D55126">
        <w:rPr>
          <w:rFonts w:ascii="Arial" w:hAnsi="Arial" w:cs="Arial"/>
          <w:bCs/>
          <w:iCs/>
          <w:sz w:val="24"/>
          <w:szCs w:val="24"/>
        </w:rPr>
        <w:t>.- Consiste</w:t>
      </w:r>
      <w:r w:rsidRPr="00D55126">
        <w:rPr>
          <w:rFonts w:ascii="Arial" w:hAnsi="Arial" w:cs="Arial"/>
          <w:sz w:val="24"/>
          <w:szCs w:val="24"/>
        </w:rPr>
        <w:t xml:space="preserve"> en realizar una distribución de los puntos porcentuales que se deben alcanzar desde la línea base hasta llegar a la meta de 2019 (meta final), en función al número de años entre la línea base y la meta final. Para ello se utiliza las siguientes fórmulas dependiendo de la tendencia que debe tener el indicador:</w:t>
      </w:r>
    </w:p>
    <w:p w:rsidR="00DE6417" w:rsidRPr="00D55126" w:rsidRDefault="00DE6417" w:rsidP="00D55126">
      <w:pPr>
        <w:pStyle w:val="Sinespaciado"/>
        <w:spacing w:line="360" w:lineRule="auto"/>
        <w:jc w:val="both"/>
        <w:rPr>
          <w:rFonts w:ascii="Arial" w:hAnsi="Arial" w:cs="Arial"/>
          <w:sz w:val="24"/>
          <w:szCs w:val="24"/>
        </w:rPr>
      </w:pPr>
    </w:p>
    <w:p w:rsidR="0028627B" w:rsidRPr="00D55126" w:rsidRDefault="0028627B" w:rsidP="00D55126">
      <w:pPr>
        <w:pStyle w:val="Sinespaciado"/>
        <w:spacing w:line="360" w:lineRule="auto"/>
        <w:jc w:val="both"/>
        <w:rPr>
          <w:rFonts w:ascii="Arial" w:hAnsi="Arial" w:cs="Arial"/>
          <w:sz w:val="24"/>
          <w:szCs w:val="24"/>
        </w:rPr>
      </w:pPr>
      <w:r w:rsidRPr="00D55126">
        <w:rPr>
          <w:rFonts w:ascii="Arial" w:hAnsi="Arial" w:cs="Arial"/>
          <w:noProof/>
          <w:sz w:val="24"/>
          <w:szCs w:val="24"/>
          <w:lang w:eastAsia="es-EC"/>
        </w:rPr>
        <w:drawing>
          <wp:inline distT="0" distB="0" distL="0" distR="0" wp14:anchorId="459831E0" wp14:editId="7ABE2601">
            <wp:extent cx="3990076" cy="1304763"/>
            <wp:effectExtent l="0" t="0" r="0" b="0"/>
            <wp:docPr id="37" name="36 Imagen"/>
            <wp:cNvGraphicFramePr/>
            <a:graphic xmlns:a="http://schemas.openxmlformats.org/drawingml/2006/main">
              <a:graphicData uri="http://schemas.openxmlformats.org/drawingml/2006/picture">
                <pic:pic xmlns:pic="http://schemas.openxmlformats.org/drawingml/2006/picture">
                  <pic:nvPicPr>
                    <pic:cNvPr id="37" name="36 Imagen"/>
                    <pic:cNvPicPr/>
                  </pic:nvPicPr>
                  <pic:blipFill rotWithShape="1">
                    <a:blip r:embed="rId10"/>
                    <a:srcRect l="16664" t="46398" r="41297" b="35334"/>
                    <a:stretch/>
                  </pic:blipFill>
                  <pic:spPr bwMode="auto">
                    <a:xfrm>
                      <a:off x="0" y="0"/>
                      <a:ext cx="4085443" cy="1335948"/>
                    </a:xfrm>
                    <a:prstGeom prst="rect">
                      <a:avLst/>
                    </a:prstGeom>
                    <a:noFill/>
                    <a:ln>
                      <a:noFill/>
                    </a:ln>
                    <a:extLst>
                      <a:ext uri="{53640926-AAD7-44D8-BBD7-CCE9431645EC}">
                        <a14:shadowObscured xmlns:a14="http://schemas.microsoft.com/office/drawing/2010/main"/>
                      </a:ext>
                    </a:extLst>
                  </pic:spPr>
                </pic:pic>
              </a:graphicData>
            </a:graphic>
          </wp:inline>
        </w:drawing>
      </w:r>
    </w:p>
    <w:p w:rsidR="00DE6417" w:rsidRPr="00D55126" w:rsidRDefault="00DE6417" w:rsidP="00D55126">
      <w:pPr>
        <w:pStyle w:val="Sinespaciado"/>
        <w:spacing w:line="360" w:lineRule="auto"/>
        <w:jc w:val="both"/>
        <w:rPr>
          <w:rFonts w:ascii="Arial" w:hAnsi="Arial" w:cs="Arial"/>
          <w:bCs/>
          <w:iCs/>
          <w:sz w:val="24"/>
          <w:szCs w:val="24"/>
        </w:rPr>
      </w:pPr>
    </w:p>
    <w:p w:rsidR="0028627B" w:rsidRPr="00D55126" w:rsidRDefault="0028627B" w:rsidP="00D55126">
      <w:pPr>
        <w:pStyle w:val="Sinespaciado"/>
        <w:spacing w:line="360" w:lineRule="auto"/>
        <w:jc w:val="both"/>
        <w:rPr>
          <w:rFonts w:ascii="Arial" w:hAnsi="Arial" w:cs="Arial"/>
          <w:sz w:val="24"/>
          <w:szCs w:val="24"/>
        </w:rPr>
      </w:pPr>
      <w:r w:rsidRPr="00D55126">
        <w:rPr>
          <w:rFonts w:ascii="Arial" w:hAnsi="Arial" w:cs="Arial"/>
          <w:bCs/>
          <w:iCs/>
          <w:sz w:val="24"/>
          <w:szCs w:val="24"/>
        </w:rPr>
        <w:t>Cálculo de la meta anual</w:t>
      </w:r>
      <w:r w:rsidRPr="00D55126">
        <w:rPr>
          <w:rFonts w:ascii="Arial" w:hAnsi="Arial" w:cs="Arial"/>
          <w:iCs/>
          <w:sz w:val="24"/>
          <w:szCs w:val="24"/>
        </w:rPr>
        <w:t xml:space="preserve"> </w:t>
      </w:r>
    </w:p>
    <w:p w:rsidR="00FD7935" w:rsidRPr="00D55126" w:rsidRDefault="0028627B" w:rsidP="00D55126">
      <w:pPr>
        <w:pStyle w:val="Sinespaciado"/>
        <w:spacing w:line="360" w:lineRule="auto"/>
        <w:jc w:val="both"/>
        <w:rPr>
          <w:rFonts w:ascii="Arial" w:hAnsi="Arial" w:cs="Arial"/>
          <w:sz w:val="24"/>
          <w:szCs w:val="24"/>
        </w:rPr>
      </w:pPr>
      <w:r w:rsidRPr="00D55126">
        <w:rPr>
          <w:rFonts w:ascii="Arial" w:hAnsi="Arial" w:cs="Arial"/>
          <w:noProof/>
          <w:sz w:val="24"/>
          <w:szCs w:val="24"/>
          <w:lang w:eastAsia="es-EC"/>
        </w:rPr>
        <w:drawing>
          <wp:inline distT="0" distB="0" distL="0" distR="0" wp14:anchorId="6BC4E713" wp14:editId="7BE1C7B3">
            <wp:extent cx="2854197" cy="723252"/>
            <wp:effectExtent l="0" t="0" r="3810" b="1270"/>
            <wp:docPr id="6" name="5 Imagen"/>
            <wp:cNvGraphicFramePr/>
            <a:graphic xmlns:a="http://schemas.openxmlformats.org/drawingml/2006/main">
              <a:graphicData uri="http://schemas.openxmlformats.org/drawingml/2006/picture">
                <pic:pic xmlns:pic="http://schemas.openxmlformats.org/drawingml/2006/picture">
                  <pic:nvPicPr>
                    <pic:cNvPr id="6" name="5 Imagen"/>
                    <pic:cNvPicPr/>
                  </pic:nvPicPr>
                  <pic:blipFill rotWithShape="1">
                    <a:blip r:embed="rId11">
                      <a:extLst>
                        <a:ext uri="{BEBA8EAE-BF5A-486C-A8C5-ECC9F3942E4B}">
                          <a14:imgProps xmlns:a14="http://schemas.microsoft.com/office/drawing/2010/main">
                            <a14:imgLayer r:embed="rId12">
                              <a14:imgEffect>
                                <a14:sharpenSoften amount="50000"/>
                              </a14:imgEffect>
                            </a14:imgLayer>
                          </a14:imgProps>
                        </a:ext>
                      </a:extLst>
                    </a:blip>
                    <a:srcRect l="15216" t="73910" r="50033" b="19041"/>
                    <a:stretch/>
                  </pic:blipFill>
                  <pic:spPr bwMode="auto">
                    <a:xfrm>
                      <a:off x="0" y="0"/>
                      <a:ext cx="2893741" cy="733272"/>
                    </a:xfrm>
                    <a:prstGeom prst="rect">
                      <a:avLst/>
                    </a:prstGeom>
                    <a:noFill/>
                    <a:ln>
                      <a:noFill/>
                    </a:ln>
                    <a:extLst>
                      <a:ext uri="{53640926-AAD7-44D8-BBD7-CCE9431645EC}">
                        <a14:shadowObscured xmlns:a14="http://schemas.microsoft.com/office/drawing/2010/main"/>
                      </a:ext>
                    </a:extLst>
                  </pic:spPr>
                </pic:pic>
              </a:graphicData>
            </a:graphic>
          </wp:inline>
        </w:drawing>
      </w:r>
    </w:p>
    <w:p w:rsidR="00DE6417" w:rsidRPr="00D55126" w:rsidRDefault="00B3475C" w:rsidP="00D55126">
      <w:pPr>
        <w:pStyle w:val="Sinespaciado"/>
        <w:spacing w:line="360" w:lineRule="auto"/>
        <w:jc w:val="both"/>
        <w:rPr>
          <w:rFonts w:ascii="Arial" w:hAnsi="Arial" w:cs="Arial"/>
          <w:sz w:val="24"/>
          <w:szCs w:val="24"/>
        </w:rPr>
      </w:pPr>
      <w:r w:rsidRPr="00D55126">
        <w:rPr>
          <w:rFonts w:ascii="Arial" w:hAnsi="Arial" w:cs="Arial"/>
          <w:sz w:val="24"/>
          <w:szCs w:val="24"/>
        </w:rPr>
        <w:t>Nivel de c</w:t>
      </w:r>
      <w:r w:rsidR="000B5366" w:rsidRPr="00D55126">
        <w:rPr>
          <w:rFonts w:ascii="Arial" w:hAnsi="Arial" w:cs="Arial"/>
          <w:sz w:val="24"/>
          <w:szCs w:val="24"/>
        </w:rPr>
        <w:t>umplimiento de las metas del PD</w:t>
      </w:r>
      <w:r w:rsidRPr="00D55126">
        <w:rPr>
          <w:rFonts w:ascii="Arial" w:hAnsi="Arial" w:cs="Arial"/>
          <w:sz w:val="24"/>
          <w:szCs w:val="24"/>
        </w:rPr>
        <w:t xml:space="preserve">OT del Gobierno Autónomo Descentralizado </w:t>
      </w:r>
      <w:r w:rsidR="000B5366" w:rsidRPr="00D55126">
        <w:rPr>
          <w:rFonts w:ascii="Arial" w:hAnsi="Arial" w:cs="Arial"/>
          <w:sz w:val="24"/>
          <w:szCs w:val="24"/>
        </w:rPr>
        <w:t xml:space="preserve">parroquial de </w:t>
      </w:r>
      <w:r w:rsidR="00FD12D9">
        <w:rPr>
          <w:rFonts w:ascii="Arial" w:hAnsi="Arial" w:cs="Arial"/>
          <w:sz w:val="24"/>
          <w:szCs w:val="24"/>
        </w:rPr>
        <w:t>Toacaso</w:t>
      </w:r>
      <w:r w:rsidR="00E51B03" w:rsidRPr="00D55126">
        <w:rPr>
          <w:rFonts w:ascii="Arial" w:hAnsi="Arial" w:cs="Arial"/>
          <w:sz w:val="24"/>
          <w:szCs w:val="24"/>
        </w:rPr>
        <w:t>:</w:t>
      </w:r>
    </w:p>
    <w:p w:rsidR="00DE6417" w:rsidRPr="00D55126" w:rsidRDefault="00DE6417" w:rsidP="00D55126">
      <w:pPr>
        <w:pStyle w:val="Sinespaciado"/>
        <w:spacing w:line="360" w:lineRule="auto"/>
        <w:jc w:val="both"/>
        <w:rPr>
          <w:rFonts w:ascii="Arial" w:hAnsi="Arial" w:cs="Arial"/>
          <w:sz w:val="24"/>
          <w:szCs w:val="24"/>
        </w:rPr>
      </w:pPr>
    </w:p>
    <w:p w:rsidR="0076398E" w:rsidRPr="00D55126" w:rsidRDefault="00E51B03" w:rsidP="00D55126">
      <w:pPr>
        <w:pStyle w:val="Sinespaciado"/>
        <w:spacing w:line="360" w:lineRule="auto"/>
        <w:jc w:val="both"/>
        <w:rPr>
          <w:rFonts w:ascii="Arial" w:hAnsi="Arial" w:cs="Arial"/>
          <w:sz w:val="24"/>
          <w:szCs w:val="24"/>
        </w:rPr>
      </w:pPr>
      <w:r w:rsidRPr="00D55126">
        <w:rPr>
          <w:rFonts w:ascii="Arial" w:hAnsi="Arial" w:cs="Arial"/>
          <w:b/>
          <w:sz w:val="24"/>
          <w:szCs w:val="24"/>
        </w:rPr>
        <w:t>Meta:</w:t>
      </w:r>
      <w:r w:rsidRPr="00D55126">
        <w:rPr>
          <w:rFonts w:ascii="Arial" w:hAnsi="Arial" w:cs="Arial"/>
          <w:sz w:val="24"/>
          <w:szCs w:val="24"/>
        </w:rPr>
        <w:t xml:space="preserve"> </w:t>
      </w:r>
      <w:r w:rsidR="00D01979" w:rsidRPr="00D55126">
        <w:rPr>
          <w:rFonts w:ascii="Arial" w:hAnsi="Arial" w:cs="Arial"/>
          <w:sz w:val="24"/>
          <w:szCs w:val="24"/>
        </w:rPr>
        <w:t>Delimitar 3000 hectáreas como área de conservación en la zona de amortiguamiento de la Reserva Ecológica los Ilinizas  hasta el 2017</w:t>
      </w:r>
      <w:r w:rsidRPr="00D55126">
        <w:rPr>
          <w:rFonts w:ascii="Arial" w:hAnsi="Arial" w:cs="Arial"/>
          <w:sz w:val="24"/>
          <w:szCs w:val="24"/>
        </w:rPr>
        <w:t>.</w:t>
      </w:r>
      <w:r w:rsidR="0076398E" w:rsidRPr="00D55126">
        <w:rPr>
          <w:rFonts w:ascii="Arial" w:hAnsi="Arial" w:cs="Arial"/>
          <w:sz w:val="24"/>
          <w:szCs w:val="24"/>
        </w:rPr>
        <w:t xml:space="preserve"> </w:t>
      </w:r>
    </w:p>
    <w:p w:rsidR="00D55126" w:rsidRDefault="00D55126" w:rsidP="00D55126">
      <w:pPr>
        <w:pStyle w:val="Sinespaciado"/>
        <w:spacing w:line="360" w:lineRule="auto"/>
        <w:jc w:val="both"/>
        <w:rPr>
          <w:rFonts w:ascii="Arial" w:hAnsi="Arial" w:cs="Arial"/>
          <w:b/>
          <w:sz w:val="24"/>
          <w:szCs w:val="24"/>
        </w:rPr>
      </w:pPr>
    </w:p>
    <w:p w:rsidR="00E51B03" w:rsidRPr="00D55126" w:rsidRDefault="0076398E" w:rsidP="00D55126">
      <w:pPr>
        <w:pStyle w:val="Sinespaciado"/>
        <w:spacing w:line="360" w:lineRule="auto"/>
        <w:jc w:val="both"/>
        <w:rPr>
          <w:rFonts w:ascii="Arial" w:hAnsi="Arial" w:cs="Arial"/>
          <w:b/>
          <w:sz w:val="24"/>
          <w:szCs w:val="24"/>
        </w:rPr>
      </w:pPr>
      <w:r w:rsidRPr="00D55126">
        <w:rPr>
          <w:rFonts w:ascii="Arial" w:hAnsi="Arial" w:cs="Arial"/>
          <w:b/>
          <w:sz w:val="24"/>
          <w:szCs w:val="24"/>
        </w:rPr>
        <w:t>Anualización de la meta</w:t>
      </w:r>
    </w:p>
    <w:p w:rsidR="00D55126" w:rsidRPr="00D55126" w:rsidRDefault="00D55126" w:rsidP="00D55126">
      <w:pPr>
        <w:pStyle w:val="Sinespaciado"/>
        <w:spacing w:line="360" w:lineRule="auto"/>
        <w:jc w:val="both"/>
        <w:rPr>
          <w:rFonts w:ascii="Arial" w:hAnsi="Arial" w:cs="Arial"/>
          <w:sz w:val="24"/>
          <w:szCs w:val="24"/>
        </w:rPr>
      </w:pPr>
    </w:p>
    <w:tbl>
      <w:tblPr>
        <w:tblW w:w="2900" w:type="dxa"/>
        <w:tblCellMar>
          <w:left w:w="70" w:type="dxa"/>
          <w:right w:w="70" w:type="dxa"/>
        </w:tblCellMar>
        <w:tblLook w:val="04A0" w:firstRow="1" w:lastRow="0" w:firstColumn="1" w:lastColumn="0" w:noHBand="0" w:noVBand="1"/>
      </w:tblPr>
      <w:tblGrid>
        <w:gridCol w:w="601"/>
        <w:gridCol w:w="700"/>
        <w:gridCol w:w="674"/>
        <w:gridCol w:w="520"/>
        <w:gridCol w:w="640"/>
      </w:tblGrid>
      <w:tr w:rsidR="00D01979" w:rsidRPr="00D55126" w:rsidTr="00D01979">
        <w:trPr>
          <w:trHeight w:val="300"/>
        </w:trPr>
        <w:tc>
          <w:tcPr>
            <w:tcW w:w="52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20" w:type="dxa"/>
            <w:tcBorders>
              <w:top w:val="nil"/>
              <w:left w:val="nil"/>
              <w:bottom w:val="single" w:sz="4" w:space="0" w:color="auto"/>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76</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24</w:t>
            </w:r>
          </w:p>
        </w:tc>
        <w:tc>
          <w:tcPr>
            <w:tcW w:w="64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w:t>
            </w:r>
          </w:p>
        </w:tc>
      </w:tr>
      <w:tr w:rsidR="00D01979" w:rsidRPr="00D55126" w:rsidTr="00D01979">
        <w:trPr>
          <w:trHeight w:val="300"/>
        </w:trPr>
        <w:tc>
          <w:tcPr>
            <w:tcW w:w="52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520" w:type="dxa"/>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w:t>
            </w:r>
          </w:p>
        </w:tc>
        <w:tc>
          <w:tcPr>
            <w:tcW w:w="64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bl>
    <w:p w:rsidR="00D01979" w:rsidRPr="00D55126" w:rsidRDefault="00D01979"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700"/>
        <w:gridCol w:w="537"/>
        <w:gridCol w:w="617"/>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76</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76</w:t>
            </w:r>
          </w:p>
        </w:tc>
      </w:tr>
      <w:tr w:rsidR="00D01979" w:rsidRPr="00D55126" w:rsidTr="00D55126">
        <w:trPr>
          <w:trHeight w:val="65"/>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76</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88</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88</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D01979" w:rsidRPr="00D55126" w:rsidRDefault="00D01979" w:rsidP="00D55126">
      <w:pPr>
        <w:pStyle w:val="Sinespaciado"/>
        <w:spacing w:line="360" w:lineRule="auto"/>
        <w:jc w:val="both"/>
        <w:rPr>
          <w:rFonts w:ascii="Arial" w:hAnsi="Arial" w:cs="Arial"/>
          <w:sz w:val="24"/>
          <w:szCs w:val="24"/>
        </w:rPr>
      </w:pPr>
    </w:p>
    <w:tbl>
      <w:tblPr>
        <w:tblStyle w:val="Tabladecuadrcula5oscura-nfasis5"/>
        <w:tblW w:w="5625" w:type="dxa"/>
        <w:tblLook w:val="04A0" w:firstRow="1" w:lastRow="0" w:firstColumn="1" w:lastColumn="0" w:noHBand="0" w:noVBand="1"/>
      </w:tblPr>
      <w:tblGrid>
        <w:gridCol w:w="1416"/>
        <w:gridCol w:w="750"/>
        <w:gridCol w:w="750"/>
        <w:gridCol w:w="750"/>
        <w:gridCol w:w="896"/>
        <w:gridCol w:w="975"/>
        <w:gridCol w:w="975"/>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vMerge w:val="restart"/>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200" w:type="dxa"/>
            <w:gridSpan w:val="3"/>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1480" w:type="dxa"/>
            <w:gridSpan w:val="2"/>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45" w:type="dxa"/>
            <w:vMerge/>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1245"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6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9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76</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124</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88</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D01979" w:rsidRPr="00D55126" w:rsidRDefault="00D01979" w:rsidP="00D55126">
      <w:pPr>
        <w:pStyle w:val="Sinespaciado"/>
        <w:spacing w:line="360" w:lineRule="auto"/>
        <w:jc w:val="both"/>
        <w:rPr>
          <w:rFonts w:ascii="Arial" w:hAnsi="Arial" w:cs="Arial"/>
          <w:sz w:val="24"/>
          <w:szCs w:val="24"/>
        </w:rPr>
      </w:pPr>
    </w:p>
    <w:p w:rsidR="00E51B03" w:rsidRPr="00D55126" w:rsidRDefault="00E51B03" w:rsidP="00D55126">
      <w:pPr>
        <w:pStyle w:val="Sinespaciado"/>
        <w:spacing w:line="360" w:lineRule="auto"/>
        <w:jc w:val="both"/>
        <w:rPr>
          <w:rFonts w:ascii="Arial" w:hAnsi="Arial" w:cs="Arial"/>
          <w:iCs/>
          <w:sz w:val="24"/>
          <w:szCs w:val="24"/>
        </w:rPr>
      </w:pPr>
      <w:r w:rsidRPr="00D55126">
        <w:rPr>
          <w:rFonts w:ascii="Arial" w:hAnsi="Arial" w:cs="Arial"/>
          <w:b/>
          <w:sz w:val="24"/>
          <w:szCs w:val="24"/>
        </w:rPr>
        <w:t>Semaforización</w:t>
      </w:r>
      <w:r w:rsidR="00AE607C" w:rsidRPr="00D55126">
        <w:rPr>
          <w:rFonts w:ascii="Arial" w:hAnsi="Arial" w:cs="Arial"/>
          <w:b/>
          <w:sz w:val="24"/>
          <w:szCs w:val="24"/>
        </w:rPr>
        <w:t>;</w:t>
      </w:r>
      <w:r w:rsidR="00AE607C" w:rsidRPr="00D55126">
        <w:rPr>
          <w:rFonts w:ascii="Arial" w:hAnsi="Arial" w:cs="Arial"/>
          <w:sz w:val="24"/>
          <w:szCs w:val="24"/>
        </w:rPr>
        <w:t xml:space="preserve"> El in</w:t>
      </w:r>
      <w:r w:rsidR="0010265B" w:rsidRPr="00D55126">
        <w:rPr>
          <w:rFonts w:ascii="Arial" w:hAnsi="Arial" w:cs="Arial"/>
          <w:sz w:val="24"/>
          <w:szCs w:val="24"/>
        </w:rPr>
        <w:t>di</w:t>
      </w:r>
      <w:r w:rsidR="00D55126">
        <w:rPr>
          <w:rFonts w:ascii="Arial" w:hAnsi="Arial" w:cs="Arial"/>
          <w:sz w:val="24"/>
          <w:szCs w:val="24"/>
        </w:rPr>
        <w:t>cador presenta un avance del 100</w:t>
      </w:r>
      <w:r w:rsidR="00AE607C" w:rsidRPr="00D55126">
        <w:rPr>
          <w:rFonts w:ascii="Arial" w:hAnsi="Arial" w:cs="Arial"/>
          <w:sz w:val="24"/>
          <w:szCs w:val="24"/>
        </w:rPr>
        <w:t xml:space="preserve">% respecto a la </w:t>
      </w:r>
      <w:r w:rsidR="00D55126">
        <w:rPr>
          <w:rFonts w:ascii="Arial" w:hAnsi="Arial" w:cs="Arial"/>
          <w:sz w:val="24"/>
          <w:szCs w:val="24"/>
        </w:rPr>
        <w:t xml:space="preserve">meta anualizada al 2017, </w:t>
      </w:r>
      <w:r w:rsidR="00AE607C" w:rsidRPr="00D55126">
        <w:rPr>
          <w:rFonts w:ascii="Arial" w:hAnsi="Arial" w:cs="Arial"/>
          <w:sz w:val="24"/>
          <w:szCs w:val="24"/>
        </w:rPr>
        <w:t xml:space="preserve">por lo tanto, el indicador tiene un </w:t>
      </w:r>
      <w:r w:rsidR="00AE607C" w:rsidRPr="00D55126">
        <w:rPr>
          <w:rFonts w:ascii="Arial" w:hAnsi="Arial" w:cs="Arial"/>
          <w:iCs/>
          <w:sz w:val="24"/>
          <w:szCs w:val="24"/>
        </w:rPr>
        <w:t xml:space="preserve">avance </w:t>
      </w:r>
      <w:r w:rsidR="0010265B" w:rsidRPr="00D55126">
        <w:rPr>
          <w:rFonts w:ascii="Arial" w:hAnsi="Arial" w:cs="Arial"/>
          <w:iCs/>
          <w:sz w:val="24"/>
          <w:szCs w:val="24"/>
        </w:rPr>
        <w:t>cumplido en referencia a la línea ba</w:t>
      </w:r>
      <w:r w:rsidR="00D55126">
        <w:rPr>
          <w:rFonts w:ascii="Arial" w:hAnsi="Arial" w:cs="Arial"/>
          <w:iCs/>
          <w:sz w:val="24"/>
          <w:szCs w:val="24"/>
        </w:rPr>
        <w:t>se y la meta programada para 2019.</w:t>
      </w: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4"/>
        <w:gridCol w:w="740"/>
        <w:gridCol w:w="740"/>
        <w:gridCol w:w="674"/>
        <w:gridCol w:w="674"/>
        <w:gridCol w:w="941"/>
        <w:gridCol w:w="821"/>
        <w:gridCol w:w="1795"/>
        <w:gridCol w:w="1608"/>
      </w:tblGrid>
      <w:tr w:rsidR="00D01979" w:rsidRPr="00D55126" w:rsidTr="00D55126">
        <w:trPr>
          <w:trHeight w:val="300"/>
        </w:trPr>
        <w:tc>
          <w:tcPr>
            <w:tcW w:w="1245" w:type="dxa"/>
            <w:vMerge w:val="restart"/>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lastRenderedPageBreak/>
              <w:t>GAD</w:t>
            </w:r>
          </w:p>
        </w:tc>
        <w:tc>
          <w:tcPr>
            <w:tcW w:w="2800" w:type="dxa"/>
            <w:gridSpan w:val="4"/>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39" w:type="dxa"/>
            <w:vMerge w:val="restart"/>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004" w:type="dxa"/>
            <w:vMerge w:val="restart"/>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2017</w:t>
            </w:r>
          </w:p>
        </w:tc>
        <w:tc>
          <w:tcPr>
            <w:tcW w:w="1511" w:type="dxa"/>
            <w:vMerge w:val="restart"/>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21" w:type="dxa"/>
            <w:vMerge w:val="restart"/>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D01979" w:rsidRPr="00D55126" w:rsidTr="00D55126">
        <w:trPr>
          <w:trHeight w:val="414"/>
        </w:trPr>
        <w:tc>
          <w:tcPr>
            <w:tcW w:w="1245"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restart"/>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39"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004"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1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2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r w:rsidR="00D01979" w:rsidRPr="00D55126" w:rsidTr="00D55126">
        <w:trPr>
          <w:trHeight w:val="600"/>
        </w:trPr>
        <w:tc>
          <w:tcPr>
            <w:tcW w:w="1245"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58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39"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004"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1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2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r w:rsidR="00D01979" w:rsidRPr="00D55126" w:rsidTr="00D55126">
        <w:trPr>
          <w:trHeight w:val="414"/>
        </w:trPr>
        <w:tc>
          <w:tcPr>
            <w:tcW w:w="1245"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4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580"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39"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004"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1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1521" w:type="dxa"/>
            <w:vMerge/>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r w:rsidR="00D01979" w:rsidRPr="00D55126" w:rsidTr="00D55126">
        <w:trPr>
          <w:trHeight w:val="600"/>
        </w:trPr>
        <w:tc>
          <w:tcPr>
            <w:tcW w:w="1245" w:type="dxa"/>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40"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40"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76</w:t>
            </w:r>
          </w:p>
        </w:tc>
        <w:tc>
          <w:tcPr>
            <w:tcW w:w="580"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88</w:t>
            </w:r>
          </w:p>
        </w:tc>
        <w:tc>
          <w:tcPr>
            <w:tcW w:w="739"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004" w:type="dxa"/>
            <w:shd w:val="clear" w:color="auto" w:fill="auto"/>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511" w:type="dxa"/>
            <w:shd w:val="clear" w:color="000000" w:fill="92D050"/>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21" w:type="dxa"/>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D55126" w:rsidRDefault="00D55126" w:rsidP="00D55126">
      <w:pPr>
        <w:pStyle w:val="Sinespaciado"/>
        <w:spacing w:line="360" w:lineRule="auto"/>
        <w:jc w:val="both"/>
        <w:rPr>
          <w:rFonts w:ascii="Arial" w:hAnsi="Arial" w:cs="Arial"/>
          <w:b/>
          <w:sz w:val="24"/>
          <w:szCs w:val="24"/>
        </w:rPr>
      </w:pPr>
    </w:p>
    <w:p w:rsidR="00FD7935" w:rsidRPr="00D55126" w:rsidRDefault="0076398E" w:rsidP="00D55126">
      <w:pPr>
        <w:pStyle w:val="Sinespaciado"/>
        <w:spacing w:line="360" w:lineRule="auto"/>
        <w:jc w:val="both"/>
        <w:rPr>
          <w:rFonts w:ascii="Arial" w:hAnsi="Arial" w:cs="Arial"/>
          <w:sz w:val="24"/>
          <w:szCs w:val="24"/>
        </w:rPr>
      </w:pPr>
      <w:r w:rsidRPr="00D55126">
        <w:rPr>
          <w:rFonts w:ascii="Arial" w:hAnsi="Arial" w:cs="Arial"/>
          <w:b/>
          <w:sz w:val="24"/>
          <w:szCs w:val="24"/>
        </w:rPr>
        <w:t>META:</w:t>
      </w:r>
      <w:r w:rsidRPr="00D55126">
        <w:rPr>
          <w:rFonts w:ascii="Arial" w:hAnsi="Arial" w:cs="Arial"/>
          <w:sz w:val="24"/>
          <w:szCs w:val="24"/>
        </w:rPr>
        <w:t xml:space="preserve"> </w:t>
      </w:r>
      <w:r w:rsidR="00D01979" w:rsidRPr="00D55126">
        <w:rPr>
          <w:rFonts w:ascii="Arial" w:hAnsi="Arial" w:cs="Arial"/>
          <w:sz w:val="24"/>
          <w:szCs w:val="24"/>
        </w:rPr>
        <w:t>Realizar la forestación y reforestación de 600 hectáreas de áreas frágiles y de protección en los predios comunitarios hasta el 2019</w:t>
      </w:r>
    </w:p>
    <w:p w:rsidR="00D55126" w:rsidRDefault="00D55126" w:rsidP="00D55126">
      <w:pPr>
        <w:pStyle w:val="Sinespaciado"/>
        <w:spacing w:line="360" w:lineRule="auto"/>
        <w:jc w:val="both"/>
        <w:rPr>
          <w:rFonts w:ascii="Arial" w:hAnsi="Arial" w:cs="Arial"/>
          <w:b/>
          <w:sz w:val="24"/>
          <w:szCs w:val="24"/>
        </w:rPr>
      </w:pPr>
    </w:p>
    <w:p w:rsidR="00E51B03" w:rsidRPr="00D55126" w:rsidRDefault="0076398E" w:rsidP="00D55126">
      <w:pPr>
        <w:pStyle w:val="Sinespaciado"/>
        <w:spacing w:line="360" w:lineRule="auto"/>
        <w:jc w:val="both"/>
        <w:rPr>
          <w:rFonts w:ascii="Arial" w:hAnsi="Arial" w:cs="Arial"/>
          <w:b/>
          <w:sz w:val="24"/>
          <w:szCs w:val="24"/>
        </w:rPr>
      </w:pPr>
      <w:r w:rsidRPr="00D55126">
        <w:rPr>
          <w:rFonts w:ascii="Arial" w:hAnsi="Arial" w:cs="Arial"/>
          <w:b/>
          <w:sz w:val="24"/>
          <w:szCs w:val="24"/>
        </w:rPr>
        <w:t xml:space="preserve">Anualización de metas </w:t>
      </w:r>
    </w:p>
    <w:tbl>
      <w:tblPr>
        <w:tblW w:w="2900" w:type="dxa"/>
        <w:tblCellMar>
          <w:left w:w="70" w:type="dxa"/>
          <w:right w:w="70" w:type="dxa"/>
        </w:tblCellMar>
        <w:tblLook w:val="04A0" w:firstRow="1" w:lastRow="0" w:firstColumn="1" w:lastColumn="0" w:noHBand="0" w:noVBand="1"/>
      </w:tblPr>
      <w:tblGrid>
        <w:gridCol w:w="601"/>
        <w:gridCol w:w="700"/>
        <w:gridCol w:w="674"/>
        <w:gridCol w:w="541"/>
        <w:gridCol w:w="640"/>
      </w:tblGrid>
      <w:tr w:rsidR="00D01979" w:rsidRPr="00D55126" w:rsidTr="00D01979">
        <w:trPr>
          <w:trHeight w:val="300"/>
        </w:trPr>
        <w:tc>
          <w:tcPr>
            <w:tcW w:w="52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20" w:type="dxa"/>
            <w:tcBorders>
              <w:top w:val="nil"/>
              <w:left w:val="nil"/>
              <w:bottom w:val="single" w:sz="4" w:space="0" w:color="auto"/>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64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D01979" w:rsidRPr="00D55126" w:rsidTr="00D01979">
        <w:trPr>
          <w:trHeight w:val="300"/>
        </w:trPr>
        <w:tc>
          <w:tcPr>
            <w:tcW w:w="52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520" w:type="dxa"/>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64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bl>
    <w:p w:rsidR="00D01979" w:rsidRPr="00D55126" w:rsidRDefault="00D01979"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700"/>
        <w:gridCol w:w="537"/>
        <w:gridCol w:w="617"/>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0</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r>
      <w:tr w:rsidR="00D01979" w:rsidRPr="00D55126" w:rsidTr="00D55126">
        <w:trPr>
          <w:trHeight w:val="65"/>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0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100</w:t>
            </w:r>
          </w:p>
        </w:tc>
      </w:tr>
    </w:tbl>
    <w:p w:rsidR="00D01979" w:rsidRPr="00D55126" w:rsidRDefault="00D01979" w:rsidP="00D55126">
      <w:pPr>
        <w:pStyle w:val="Sinespaciado"/>
        <w:spacing w:line="360" w:lineRule="auto"/>
        <w:jc w:val="both"/>
        <w:rPr>
          <w:rFonts w:ascii="Arial" w:hAnsi="Arial" w:cs="Arial"/>
          <w:sz w:val="24"/>
          <w:szCs w:val="24"/>
        </w:rPr>
      </w:pPr>
    </w:p>
    <w:tbl>
      <w:tblPr>
        <w:tblStyle w:val="Tabladecuadrcula5oscura-nfasis5"/>
        <w:tblW w:w="7060" w:type="dxa"/>
        <w:tblLook w:val="04A0" w:firstRow="1" w:lastRow="0" w:firstColumn="1" w:lastColumn="0" w:noHBand="0" w:noVBand="1"/>
      </w:tblPr>
      <w:tblGrid>
        <w:gridCol w:w="1416"/>
        <w:gridCol w:w="750"/>
        <w:gridCol w:w="750"/>
        <w:gridCol w:w="750"/>
        <w:gridCol w:w="896"/>
        <w:gridCol w:w="750"/>
        <w:gridCol w:w="750"/>
        <w:gridCol w:w="750"/>
        <w:gridCol w:w="750"/>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200" w:type="dxa"/>
            <w:gridSpan w:val="3"/>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2960" w:type="dxa"/>
            <w:gridSpan w:val="4"/>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4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6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9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74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D01979" w:rsidRPr="00D55126" w:rsidRDefault="00D01979" w:rsidP="00D55126">
      <w:pPr>
        <w:pStyle w:val="Sinespaciado"/>
        <w:spacing w:line="360" w:lineRule="auto"/>
        <w:jc w:val="both"/>
        <w:rPr>
          <w:rFonts w:ascii="Arial" w:hAnsi="Arial" w:cs="Arial"/>
          <w:sz w:val="24"/>
          <w:szCs w:val="24"/>
        </w:rPr>
      </w:pPr>
    </w:p>
    <w:p w:rsidR="00DF665C" w:rsidRPr="00D55126" w:rsidRDefault="00AE607C"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Semaforización; El indicador presenta un avance del </w:t>
      </w:r>
      <w:r w:rsidR="00D55126">
        <w:rPr>
          <w:rFonts w:ascii="Arial" w:hAnsi="Arial" w:cs="Arial"/>
          <w:sz w:val="24"/>
          <w:szCs w:val="24"/>
        </w:rPr>
        <w:t>83,33</w:t>
      </w:r>
      <w:r w:rsidRPr="00D55126">
        <w:rPr>
          <w:rFonts w:ascii="Arial" w:hAnsi="Arial" w:cs="Arial"/>
          <w:sz w:val="24"/>
          <w:szCs w:val="24"/>
        </w:rPr>
        <w:t>% respect</w:t>
      </w:r>
      <w:r w:rsidR="0010265B" w:rsidRPr="00D55126">
        <w:rPr>
          <w:rFonts w:ascii="Arial" w:hAnsi="Arial" w:cs="Arial"/>
          <w:sz w:val="24"/>
          <w:szCs w:val="24"/>
        </w:rPr>
        <w:t xml:space="preserve">o a la línea base y a la meta al </w:t>
      </w:r>
      <w:r w:rsidR="00D55126">
        <w:rPr>
          <w:rFonts w:ascii="Arial" w:hAnsi="Arial" w:cs="Arial"/>
          <w:sz w:val="24"/>
          <w:szCs w:val="24"/>
        </w:rPr>
        <w:t>2019</w:t>
      </w:r>
      <w:r w:rsidRPr="00D55126">
        <w:rPr>
          <w:rFonts w:ascii="Arial" w:hAnsi="Arial" w:cs="Arial"/>
          <w:sz w:val="24"/>
          <w:szCs w:val="24"/>
        </w:rPr>
        <w:t xml:space="preserve">, por lo tanto, el indicador tiene un </w:t>
      </w:r>
      <w:r w:rsidRPr="00D55126">
        <w:rPr>
          <w:rFonts w:ascii="Arial" w:hAnsi="Arial" w:cs="Arial"/>
          <w:iCs/>
          <w:sz w:val="24"/>
          <w:szCs w:val="24"/>
        </w:rPr>
        <w:t xml:space="preserve">avance </w:t>
      </w:r>
      <w:r w:rsidR="00D55126">
        <w:rPr>
          <w:rFonts w:ascii="Arial" w:hAnsi="Arial" w:cs="Arial"/>
          <w:iCs/>
          <w:sz w:val="24"/>
          <w:szCs w:val="24"/>
        </w:rPr>
        <w:t xml:space="preserve">con </w:t>
      </w:r>
      <w:r w:rsidR="00476ABE" w:rsidRPr="00D55126">
        <w:rPr>
          <w:rFonts w:ascii="Arial" w:hAnsi="Arial" w:cs="Arial"/>
          <w:iCs/>
          <w:sz w:val="24"/>
          <w:szCs w:val="24"/>
        </w:rPr>
        <w:t>cumpli</w:t>
      </w:r>
      <w:r w:rsidR="00D55126">
        <w:rPr>
          <w:rFonts w:ascii="Arial" w:hAnsi="Arial" w:cs="Arial"/>
          <w:iCs/>
          <w:sz w:val="24"/>
          <w:szCs w:val="24"/>
        </w:rPr>
        <w:t>miento menor a lo esperado</w:t>
      </w:r>
      <w:r w:rsidR="00476ABE" w:rsidRPr="00D55126">
        <w:rPr>
          <w:rFonts w:ascii="Arial" w:hAnsi="Arial" w:cs="Arial"/>
          <w:iCs/>
          <w:sz w:val="24"/>
          <w:szCs w:val="24"/>
        </w:rPr>
        <w:t xml:space="preserve"> </w:t>
      </w:r>
      <w:r w:rsidR="00D55126">
        <w:rPr>
          <w:rFonts w:ascii="Arial" w:hAnsi="Arial" w:cs="Arial"/>
          <w:iCs/>
          <w:sz w:val="24"/>
          <w:szCs w:val="24"/>
        </w:rPr>
        <w:t>para el año 2017.</w:t>
      </w:r>
    </w:p>
    <w:tbl>
      <w:tblPr>
        <w:tblW w:w="8820" w:type="dxa"/>
        <w:tblCellMar>
          <w:left w:w="70" w:type="dxa"/>
          <w:right w:w="70" w:type="dxa"/>
        </w:tblCellMar>
        <w:tblLook w:val="04A0" w:firstRow="1" w:lastRow="0" w:firstColumn="1" w:lastColumn="0" w:noHBand="0" w:noVBand="1"/>
      </w:tblPr>
      <w:tblGrid>
        <w:gridCol w:w="1314"/>
        <w:gridCol w:w="740"/>
        <w:gridCol w:w="740"/>
        <w:gridCol w:w="674"/>
        <w:gridCol w:w="674"/>
        <w:gridCol w:w="941"/>
        <w:gridCol w:w="821"/>
        <w:gridCol w:w="1795"/>
        <w:gridCol w:w="1608"/>
      </w:tblGrid>
      <w:tr w:rsidR="00D01979" w:rsidRPr="00D55126" w:rsidTr="00D01979">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800" w:type="dxa"/>
            <w:gridSpan w:val="4"/>
            <w:tcBorders>
              <w:top w:val="single" w:sz="4" w:space="0" w:color="auto"/>
              <w:left w:val="nil"/>
              <w:bottom w:val="single" w:sz="4" w:space="0" w:color="auto"/>
              <w:right w:val="single" w:sz="4" w:space="0" w:color="auto"/>
            </w:tcBorders>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2019</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D01979" w:rsidRPr="00D55126" w:rsidTr="00D01979">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r>
      <w:tr w:rsidR="00D01979" w:rsidRPr="00D55126" w:rsidTr="00D01979">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r>
      <w:tr w:rsidR="00D01979" w:rsidRPr="00D55126" w:rsidTr="00D01979">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r>
      <w:tr w:rsidR="00D01979" w:rsidRPr="00D55126" w:rsidTr="00D01979">
        <w:trPr>
          <w:trHeight w:val="6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4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4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8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76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1120" w:type="dxa"/>
            <w:tcBorders>
              <w:top w:val="nil"/>
              <w:left w:val="nil"/>
              <w:bottom w:val="single" w:sz="4" w:space="0" w:color="auto"/>
              <w:right w:val="single" w:sz="4" w:space="0" w:color="auto"/>
            </w:tcBorders>
            <w:shd w:val="clear" w:color="auto" w:fill="auto"/>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540" w:type="dxa"/>
            <w:tcBorders>
              <w:top w:val="nil"/>
              <w:left w:val="nil"/>
              <w:bottom w:val="single" w:sz="4" w:space="0" w:color="auto"/>
              <w:right w:val="single" w:sz="4" w:space="0" w:color="auto"/>
            </w:tcBorders>
            <w:shd w:val="clear" w:color="000000" w:fill="FFC000"/>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80" w:type="dxa"/>
            <w:tcBorders>
              <w:top w:val="nil"/>
              <w:left w:val="nil"/>
              <w:bottom w:val="single" w:sz="4" w:space="0" w:color="auto"/>
              <w:right w:val="single" w:sz="4" w:space="0" w:color="auto"/>
            </w:tcBorders>
            <w:shd w:val="clear" w:color="auto" w:fill="auto"/>
            <w:noWrap/>
            <w:vAlign w:val="center"/>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83,33</w:t>
            </w:r>
          </w:p>
        </w:tc>
      </w:tr>
    </w:tbl>
    <w:p w:rsidR="00DF665C" w:rsidRPr="00D55126" w:rsidRDefault="00DF665C" w:rsidP="00D55126">
      <w:pPr>
        <w:pStyle w:val="Sinespaciado"/>
        <w:spacing w:line="360" w:lineRule="auto"/>
        <w:jc w:val="both"/>
        <w:rPr>
          <w:rFonts w:ascii="Arial" w:hAnsi="Arial" w:cs="Arial"/>
          <w:sz w:val="24"/>
          <w:szCs w:val="24"/>
        </w:rPr>
      </w:pPr>
    </w:p>
    <w:p w:rsidR="00D01979" w:rsidRPr="00D55126" w:rsidRDefault="00DF665C" w:rsidP="00D55126">
      <w:pPr>
        <w:pStyle w:val="Sinespaciado"/>
        <w:spacing w:line="360" w:lineRule="auto"/>
        <w:jc w:val="both"/>
        <w:rPr>
          <w:rFonts w:ascii="Arial" w:hAnsi="Arial" w:cs="Arial"/>
          <w:sz w:val="24"/>
          <w:szCs w:val="24"/>
        </w:rPr>
      </w:pPr>
      <w:r w:rsidRPr="00D55126">
        <w:rPr>
          <w:rFonts w:ascii="Arial" w:hAnsi="Arial" w:cs="Arial"/>
          <w:b/>
          <w:sz w:val="24"/>
          <w:szCs w:val="24"/>
        </w:rPr>
        <w:lastRenderedPageBreak/>
        <w:t>META</w:t>
      </w:r>
      <w:r w:rsidR="007A66E6" w:rsidRPr="00D55126">
        <w:rPr>
          <w:rFonts w:ascii="Arial" w:hAnsi="Arial" w:cs="Arial"/>
          <w:b/>
          <w:sz w:val="24"/>
          <w:szCs w:val="24"/>
        </w:rPr>
        <w:t>:</w:t>
      </w:r>
      <w:r w:rsidR="00E6289F" w:rsidRPr="00D55126">
        <w:rPr>
          <w:rFonts w:ascii="Arial" w:hAnsi="Arial" w:cs="Arial"/>
          <w:sz w:val="24"/>
          <w:szCs w:val="24"/>
        </w:rPr>
        <w:t xml:space="preserve"> </w:t>
      </w:r>
      <w:r w:rsidR="00D01979" w:rsidRPr="00D55126">
        <w:rPr>
          <w:rFonts w:ascii="Arial" w:hAnsi="Arial" w:cs="Arial"/>
          <w:sz w:val="24"/>
          <w:szCs w:val="24"/>
        </w:rPr>
        <w:t>Intervenir en al menos 20 espacios públicos; deportivos, culturales y comunitarios de las comunidades y barrios de la parroquia de Toacaso  hasta el 2019</w:t>
      </w:r>
      <w:r w:rsidR="00D55126">
        <w:rPr>
          <w:rFonts w:ascii="Arial" w:hAnsi="Arial" w:cs="Arial"/>
          <w:sz w:val="24"/>
          <w:szCs w:val="24"/>
        </w:rPr>
        <w:t>.</w:t>
      </w:r>
    </w:p>
    <w:p w:rsidR="00D01979" w:rsidRPr="00D55126" w:rsidRDefault="00D01979" w:rsidP="00D55126">
      <w:pPr>
        <w:pStyle w:val="Sinespaciado"/>
        <w:spacing w:line="360" w:lineRule="auto"/>
        <w:jc w:val="both"/>
        <w:rPr>
          <w:rFonts w:ascii="Arial" w:hAnsi="Arial" w:cs="Arial"/>
          <w:sz w:val="24"/>
          <w:szCs w:val="24"/>
        </w:rPr>
      </w:pPr>
    </w:p>
    <w:p w:rsidR="00FD7935" w:rsidRPr="00D55126" w:rsidRDefault="00DF665C" w:rsidP="00D55126">
      <w:pPr>
        <w:pStyle w:val="Sinespaciado"/>
        <w:spacing w:line="360" w:lineRule="auto"/>
        <w:jc w:val="both"/>
        <w:rPr>
          <w:rFonts w:ascii="Arial" w:hAnsi="Arial" w:cs="Arial"/>
          <w:b/>
          <w:sz w:val="24"/>
          <w:szCs w:val="24"/>
        </w:rPr>
      </w:pPr>
      <w:r w:rsidRPr="00D55126">
        <w:rPr>
          <w:rFonts w:ascii="Arial" w:hAnsi="Arial" w:cs="Arial"/>
          <w:b/>
          <w:sz w:val="24"/>
          <w:szCs w:val="24"/>
        </w:rPr>
        <w:t>Anualización de metas</w:t>
      </w:r>
    </w:p>
    <w:tbl>
      <w:tblPr>
        <w:tblW w:w="2900" w:type="dxa"/>
        <w:tblCellMar>
          <w:left w:w="70" w:type="dxa"/>
          <w:right w:w="70" w:type="dxa"/>
        </w:tblCellMar>
        <w:tblLook w:val="04A0" w:firstRow="1" w:lastRow="0" w:firstColumn="1" w:lastColumn="0" w:noHBand="0" w:noVBand="1"/>
      </w:tblPr>
      <w:tblGrid>
        <w:gridCol w:w="601"/>
        <w:gridCol w:w="700"/>
        <w:gridCol w:w="674"/>
        <w:gridCol w:w="520"/>
        <w:gridCol w:w="741"/>
      </w:tblGrid>
      <w:tr w:rsidR="00D01979" w:rsidRPr="00D55126" w:rsidTr="00D01979">
        <w:trPr>
          <w:trHeight w:val="300"/>
        </w:trPr>
        <w:tc>
          <w:tcPr>
            <w:tcW w:w="52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20" w:type="dxa"/>
            <w:tcBorders>
              <w:top w:val="nil"/>
              <w:left w:val="nil"/>
              <w:bottom w:val="single" w:sz="4" w:space="0" w:color="auto"/>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640" w:type="dxa"/>
            <w:vMerge w:val="restart"/>
            <w:tcBorders>
              <w:top w:val="nil"/>
              <w:left w:val="nil"/>
              <w:bottom w:val="nil"/>
              <w:right w:val="nil"/>
            </w:tcBorders>
            <w:shd w:val="clear" w:color="auto" w:fill="auto"/>
            <w:noWrap/>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18,75</w:t>
            </w:r>
          </w:p>
        </w:tc>
      </w:tr>
      <w:tr w:rsidR="00D01979" w:rsidRPr="00D55126" w:rsidTr="00D01979">
        <w:trPr>
          <w:trHeight w:val="300"/>
        </w:trPr>
        <w:tc>
          <w:tcPr>
            <w:tcW w:w="52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640" w:type="dxa"/>
            <w:vMerge/>
            <w:tcBorders>
              <w:top w:val="nil"/>
              <w:left w:val="nil"/>
              <w:bottom w:val="nil"/>
              <w:right w:val="nil"/>
            </w:tcBorders>
            <w:vAlign w:val="center"/>
            <w:hideMark/>
          </w:tcPr>
          <w:p w:rsidR="00D01979" w:rsidRPr="00D55126" w:rsidRDefault="00D01979" w:rsidP="00D55126">
            <w:pPr>
              <w:pStyle w:val="Sinespaciado"/>
              <w:spacing w:line="360" w:lineRule="auto"/>
              <w:jc w:val="both"/>
              <w:rPr>
                <w:rFonts w:ascii="Arial" w:eastAsia="Times New Roman" w:hAnsi="Arial" w:cs="Arial"/>
                <w:color w:val="000000"/>
                <w:sz w:val="24"/>
                <w:szCs w:val="24"/>
                <w:lang w:eastAsia="es-EC"/>
              </w:rPr>
            </w:pPr>
          </w:p>
        </w:tc>
      </w:tr>
    </w:tbl>
    <w:p w:rsidR="00C62780" w:rsidRPr="00D55126" w:rsidRDefault="00C62780"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817"/>
        <w:gridCol w:w="684"/>
        <w:gridCol w:w="684"/>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18,8</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18,8</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43,8</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43,75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18,8</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62,5</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0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62,5</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18,8</w:t>
            </w:r>
          </w:p>
        </w:tc>
        <w:tc>
          <w:tcPr>
            <w:tcW w:w="52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81,3</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81,25</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18,8</w:t>
            </w:r>
          </w:p>
        </w:tc>
        <w:tc>
          <w:tcPr>
            <w:tcW w:w="52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100</w:t>
            </w:r>
          </w:p>
        </w:tc>
      </w:tr>
    </w:tbl>
    <w:p w:rsidR="00D01979" w:rsidRPr="00D55126" w:rsidRDefault="00D01979" w:rsidP="00D55126">
      <w:pPr>
        <w:pStyle w:val="Sinespaciado"/>
        <w:spacing w:line="360" w:lineRule="auto"/>
        <w:jc w:val="both"/>
        <w:rPr>
          <w:rFonts w:ascii="Arial" w:hAnsi="Arial" w:cs="Arial"/>
          <w:sz w:val="24"/>
          <w:szCs w:val="24"/>
        </w:rPr>
      </w:pPr>
    </w:p>
    <w:tbl>
      <w:tblPr>
        <w:tblStyle w:val="Tabladecuadrcula5oscura-nfasis5"/>
        <w:tblW w:w="7061" w:type="dxa"/>
        <w:tblLook w:val="04A0" w:firstRow="1" w:lastRow="0" w:firstColumn="1" w:lastColumn="0" w:noHBand="0" w:noVBand="1"/>
      </w:tblPr>
      <w:tblGrid>
        <w:gridCol w:w="1416"/>
        <w:gridCol w:w="750"/>
        <w:gridCol w:w="750"/>
        <w:gridCol w:w="750"/>
        <w:gridCol w:w="896"/>
        <w:gridCol w:w="750"/>
        <w:gridCol w:w="750"/>
        <w:gridCol w:w="750"/>
        <w:gridCol w:w="817"/>
      </w:tblGrid>
      <w:tr w:rsidR="00D01979" w:rsidRPr="00D55126" w:rsidTr="00D5512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200" w:type="dxa"/>
            <w:gridSpan w:val="3"/>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2961" w:type="dxa"/>
            <w:gridSpan w:val="4"/>
            <w:noWrap/>
            <w:hideMark/>
          </w:tcPr>
          <w:p w:rsidR="00D01979" w:rsidRPr="00D55126" w:rsidRDefault="00D01979" w:rsidP="00D55126">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D01979" w:rsidRPr="00D55126" w:rsidTr="00D5512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D01979" w:rsidRPr="00D55126" w:rsidRDefault="00D01979" w:rsidP="00D55126">
            <w:pPr>
              <w:pStyle w:val="Sinespaciado"/>
              <w:jc w:val="both"/>
              <w:rPr>
                <w:rFonts w:ascii="Arial" w:eastAsia="Times New Roman" w:hAnsi="Arial" w:cs="Arial"/>
                <w:color w:val="000000"/>
                <w:sz w:val="24"/>
                <w:szCs w:val="24"/>
                <w:lang w:eastAsia="es-EC"/>
              </w:rPr>
            </w:pPr>
          </w:p>
        </w:tc>
        <w:tc>
          <w:tcPr>
            <w:tcW w:w="7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37"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37"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37"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50" w:type="dxa"/>
            <w:noWrap/>
            <w:hideMark/>
          </w:tcPr>
          <w:p w:rsidR="00D01979" w:rsidRPr="00D55126" w:rsidRDefault="00D01979" w:rsidP="00D55126">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r>
      <w:tr w:rsidR="00D01979" w:rsidRPr="00D55126" w:rsidTr="00D55126">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D01979" w:rsidRPr="00D55126" w:rsidRDefault="00D01979" w:rsidP="00D55126">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6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9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25,0 </w:t>
            </w:r>
          </w:p>
        </w:tc>
        <w:tc>
          <w:tcPr>
            <w:tcW w:w="700" w:type="dxa"/>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100,0 </w:t>
            </w:r>
          </w:p>
        </w:tc>
        <w:tc>
          <w:tcPr>
            <w:tcW w:w="737"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43,8 </w:t>
            </w:r>
          </w:p>
        </w:tc>
        <w:tc>
          <w:tcPr>
            <w:tcW w:w="737"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62,5 </w:t>
            </w:r>
          </w:p>
        </w:tc>
        <w:tc>
          <w:tcPr>
            <w:tcW w:w="737"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81,3 </w:t>
            </w:r>
          </w:p>
        </w:tc>
        <w:tc>
          <w:tcPr>
            <w:tcW w:w="750" w:type="dxa"/>
            <w:noWrap/>
            <w:hideMark/>
          </w:tcPr>
          <w:p w:rsidR="00D01979" w:rsidRPr="00D55126" w:rsidRDefault="00D01979" w:rsidP="00D55126">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   100,0 </w:t>
            </w:r>
          </w:p>
        </w:tc>
      </w:tr>
    </w:tbl>
    <w:p w:rsidR="00D01979" w:rsidRPr="00D55126" w:rsidRDefault="00D01979" w:rsidP="00D55126">
      <w:pPr>
        <w:pStyle w:val="Sinespaciado"/>
        <w:spacing w:line="360" w:lineRule="auto"/>
        <w:jc w:val="both"/>
        <w:rPr>
          <w:rFonts w:ascii="Arial" w:hAnsi="Arial" w:cs="Arial"/>
          <w:sz w:val="24"/>
          <w:szCs w:val="24"/>
        </w:rPr>
      </w:pPr>
    </w:p>
    <w:p w:rsidR="00DE7933" w:rsidRDefault="00DF665C" w:rsidP="00BB56ED">
      <w:pPr>
        <w:pStyle w:val="Sinespaciado"/>
        <w:jc w:val="both"/>
        <w:rPr>
          <w:rFonts w:ascii="Arial" w:hAnsi="Arial" w:cs="Arial"/>
          <w:iCs/>
          <w:sz w:val="24"/>
          <w:szCs w:val="24"/>
        </w:rPr>
      </w:pPr>
      <w:r w:rsidRPr="00D55126">
        <w:rPr>
          <w:rFonts w:ascii="Arial" w:hAnsi="Arial" w:cs="Arial"/>
          <w:b/>
          <w:sz w:val="24"/>
          <w:szCs w:val="24"/>
        </w:rPr>
        <w:t>Semaforización</w:t>
      </w:r>
      <w:r w:rsidR="00DE7933" w:rsidRPr="00D55126">
        <w:rPr>
          <w:rFonts w:ascii="Arial" w:hAnsi="Arial" w:cs="Arial"/>
          <w:b/>
          <w:sz w:val="24"/>
          <w:szCs w:val="24"/>
        </w:rPr>
        <w:t>;</w:t>
      </w:r>
      <w:r w:rsidR="00DE7933" w:rsidRPr="00D55126">
        <w:rPr>
          <w:rFonts w:ascii="Arial" w:hAnsi="Arial" w:cs="Arial"/>
          <w:sz w:val="24"/>
          <w:szCs w:val="24"/>
        </w:rPr>
        <w:t xml:space="preserve"> El indicador presenta un avance del </w:t>
      </w:r>
      <w:r w:rsidR="00D55126">
        <w:rPr>
          <w:rFonts w:ascii="Arial" w:hAnsi="Arial" w:cs="Arial"/>
          <w:sz w:val="24"/>
          <w:szCs w:val="24"/>
        </w:rPr>
        <w:t>120</w:t>
      </w:r>
      <w:r w:rsidR="00DE7933" w:rsidRPr="00D55126">
        <w:rPr>
          <w:rFonts w:ascii="Arial" w:hAnsi="Arial" w:cs="Arial"/>
          <w:sz w:val="24"/>
          <w:szCs w:val="24"/>
        </w:rPr>
        <w:t>% respecto a l</w:t>
      </w:r>
      <w:r w:rsidR="00D55126">
        <w:rPr>
          <w:rFonts w:ascii="Arial" w:hAnsi="Arial" w:cs="Arial"/>
          <w:sz w:val="24"/>
          <w:szCs w:val="24"/>
        </w:rPr>
        <w:t>a línea base y a la meta al 2019</w:t>
      </w:r>
      <w:r w:rsidR="00DE7933" w:rsidRPr="00D55126">
        <w:rPr>
          <w:rFonts w:ascii="Arial" w:hAnsi="Arial" w:cs="Arial"/>
          <w:sz w:val="24"/>
          <w:szCs w:val="24"/>
        </w:rPr>
        <w:t xml:space="preserve">, por lo tanto, el indicador tiene un </w:t>
      </w:r>
      <w:r w:rsidR="00DE7933" w:rsidRPr="00D55126">
        <w:rPr>
          <w:rFonts w:ascii="Arial" w:hAnsi="Arial" w:cs="Arial"/>
          <w:iCs/>
          <w:sz w:val="24"/>
          <w:szCs w:val="24"/>
        </w:rPr>
        <w:t xml:space="preserve">avance </w:t>
      </w:r>
      <w:r w:rsidR="00BB56ED">
        <w:rPr>
          <w:rFonts w:ascii="Arial" w:hAnsi="Arial" w:cs="Arial"/>
          <w:iCs/>
          <w:sz w:val="24"/>
          <w:szCs w:val="24"/>
        </w:rPr>
        <w:t>cumplido para el año 2017</w:t>
      </w:r>
      <w:r w:rsidR="00DE7933" w:rsidRPr="00D55126">
        <w:rPr>
          <w:rFonts w:ascii="Arial" w:hAnsi="Arial" w:cs="Arial"/>
          <w:iCs/>
          <w:sz w:val="24"/>
          <w:szCs w:val="24"/>
        </w:rPr>
        <w:t>.</w:t>
      </w:r>
    </w:p>
    <w:p w:rsidR="00BB56ED" w:rsidRPr="00D55126" w:rsidRDefault="00BB56ED" w:rsidP="00BB56ED">
      <w:pPr>
        <w:pStyle w:val="Sinespaciado"/>
        <w:jc w:val="both"/>
        <w:rPr>
          <w:rFonts w:ascii="Arial" w:hAnsi="Arial" w:cs="Arial"/>
          <w:sz w:val="24"/>
          <w:szCs w:val="24"/>
        </w:rPr>
      </w:pPr>
    </w:p>
    <w:tbl>
      <w:tblPr>
        <w:tblW w:w="8820" w:type="dxa"/>
        <w:tblCellMar>
          <w:left w:w="70" w:type="dxa"/>
          <w:right w:w="70" w:type="dxa"/>
        </w:tblCellMar>
        <w:tblLook w:val="04A0" w:firstRow="1" w:lastRow="0" w:firstColumn="1" w:lastColumn="0" w:noHBand="0" w:noVBand="1"/>
      </w:tblPr>
      <w:tblGrid>
        <w:gridCol w:w="1314"/>
        <w:gridCol w:w="740"/>
        <w:gridCol w:w="740"/>
        <w:gridCol w:w="741"/>
        <w:gridCol w:w="741"/>
        <w:gridCol w:w="941"/>
        <w:gridCol w:w="875"/>
        <w:gridCol w:w="1795"/>
        <w:gridCol w:w="1608"/>
      </w:tblGrid>
      <w:tr w:rsidR="007717E1" w:rsidRPr="00D55126" w:rsidTr="007717E1">
        <w:trPr>
          <w:trHeight w:val="3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800" w:type="dxa"/>
            <w:gridSpan w:val="4"/>
            <w:tcBorders>
              <w:top w:val="single" w:sz="4" w:space="0" w:color="auto"/>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2019</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25,00</w:t>
            </w:r>
          </w:p>
        </w:tc>
        <w:tc>
          <w:tcPr>
            <w:tcW w:w="58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43,75</w:t>
            </w:r>
          </w:p>
        </w:tc>
        <w:tc>
          <w:tcPr>
            <w:tcW w:w="76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43,75</w:t>
            </w:r>
          </w:p>
        </w:tc>
        <w:tc>
          <w:tcPr>
            <w:tcW w:w="112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c>
          <w:tcPr>
            <w:tcW w:w="1540" w:type="dxa"/>
            <w:tcBorders>
              <w:top w:val="nil"/>
              <w:left w:val="nil"/>
              <w:bottom w:val="single" w:sz="4" w:space="0" w:color="auto"/>
              <w:right w:val="single" w:sz="4" w:space="0" w:color="auto"/>
            </w:tcBorders>
            <w:shd w:val="clear" w:color="000000" w:fill="92D050"/>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80" w:type="dxa"/>
            <w:tcBorders>
              <w:top w:val="nil"/>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120,00</w:t>
            </w:r>
          </w:p>
        </w:tc>
      </w:tr>
    </w:tbl>
    <w:p w:rsidR="00C62780" w:rsidRPr="00D55126" w:rsidRDefault="00C62780" w:rsidP="00D55126">
      <w:pPr>
        <w:pStyle w:val="Sinespaciado"/>
        <w:spacing w:line="360" w:lineRule="auto"/>
        <w:jc w:val="both"/>
        <w:rPr>
          <w:rFonts w:ascii="Arial" w:hAnsi="Arial" w:cs="Arial"/>
          <w:sz w:val="24"/>
          <w:szCs w:val="24"/>
        </w:rPr>
      </w:pPr>
    </w:p>
    <w:p w:rsidR="00476ABE" w:rsidRPr="00D55126" w:rsidRDefault="00A23929" w:rsidP="00D55126">
      <w:pPr>
        <w:pStyle w:val="Sinespaciado"/>
        <w:spacing w:line="360" w:lineRule="auto"/>
        <w:jc w:val="both"/>
        <w:rPr>
          <w:rFonts w:ascii="Arial" w:hAnsi="Arial" w:cs="Arial"/>
          <w:sz w:val="24"/>
          <w:szCs w:val="24"/>
        </w:rPr>
      </w:pPr>
      <w:r w:rsidRPr="00BB56ED">
        <w:rPr>
          <w:rFonts w:ascii="Arial" w:hAnsi="Arial" w:cs="Arial"/>
          <w:b/>
          <w:sz w:val="24"/>
          <w:szCs w:val="24"/>
        </w:rPr>
        <w:t>META</w:t>
      </w:r>
      <w:r w:rsidR="00476ABE" w:rsidRPr="00BB56ED">
        <w:rPr>
          <w:rFonts w:ascii="Arial" w:hAnsi="Arial" w:cs="Arial"/>
          <w:b/>
          <w:sz w:val="24"/>
          <w:szCs w:val="24"/>
        </w:rPr>
        <w:t>:</w:t>
      </w:r>
      <w:r w:rsidR="00476ABE" w:rsidRPr="00D55126">
        <w:rPr>
          <w:rFonts w:ascii="Arial" w:hAnsi="Arial" w:cs="Arial"/>
          <w:sz w:val="24"/>
          <w:szCs w:val="24"/>
        </w:rPr>
        <w:t xml:space="preserve"> </w:t>
      </w:r>
      <w:r w:rsidR="007717E1" w:rsidRPr="00D55126">
        <w:rPr>
          <w:rFonts w:ascii="Arial" w:hAnsi="Arial" w:cs="Arial"/>
          <w:sz w:val="24"/>
          <w:szCs w:val="24"/>
        </w:rPr>
        <w:t>Implementar 4 estrategias de desarrollo urbano respeto al manejo de desechos sólido y saneamiento al año 2019</w:t>
      </w:r>
    </w:p>
    <w:p w:rsidR="00BB56ED" w:rsidRDefault="00BB56ED" w:rsidP="00D55126">
      <w:pPr>
        <w:pStyle w:val="Sinespaciado"/>
        <w:spacing w:line="360" w:lineRule="auto"/>
        <w:jc w:val="both"/>
        <w:rPr>
          <w:rFonts w:ascii="Arial" w:hAnsi="Arial" w:cs="Arial"/>
          <w:b/>
          <w:sz w:val="24"/>
          <w:szCs w:val="24"/>
        </w:rPr>
      </w:pPr>
    </w:p>
    <w:p w:rsidR="00B2518C" w:rsidRPr="00BB56ED" w:rsidRDefault="00B2518C" w:rsidP="00D55126">
      <w:pPr>
        <w:pStyle w:val="Sinespaciado"/>
        <w:spacing w:line="360" w:lineRule="auto"/>
        <w:jc w:val="both"/>
        <w:rPr>
          <w:rFonts w:ascii="Arial" w:hAnsi="Arial" w:cs="Arial"/>
          <w:b/>
          <w:sz w:val="24"/>
          <w:szCs w:val="24"/>
        </w:rPr>
      </w:pPr>
      <w:r w:rsidRPr="00BB56ED">
        <w:rPr>
          <w:rFonts w:ascii="Arial" w:hAnsi="Arial" w:cs="Arial"/>
          <w:b/>
          <w:sz w:val="24"/>
          <w:szCs w:val="24"/>
        </w:rPr>
        <w:t>Anualización de la meta</w:t>
      </w:r>
    </w:p>
    <w:tbl>
      <w:tblPr>
        <w:tblW w:w="2900" w:type="dxa"/>
        <w:tblCellMar>
          <w:left w:w="70" w:type="dxa"/>
          <w:right w:w="70" w:type="dxa"/>
        </w:tblCellMar>
        <w:tblLook w:val="04A0" w:firstRow="1" w:lastRow="0" w:firstColumn="1" w:lastColumn="0" w:noHBand="0" w:noVBand="1"/>
      </w:tblPr>
      <w:tblGrid>
        <w:gridCol w:w="601"/>
        <w:gridCol w:w="700"/>
        <w:gridCol w:w="674"/>
        <w:gridCol w:w="541"/>
        <w:gridCol w:w="640"/>
      </w:tblGrid>
      <w:tr w:rsidR="007717E1" w:rsidRPr="00D55126" w:rsidTr="007717E1">
        <w:trPr>
          <w:trHeight w:val="300"/>
        </w:trPr>
        <w:tc>
          <w:tcPr>
            <w:tcW w:w="520" w:type="dxa"/>
            <w:vMerge w:val="restart"/>
            <w:tcBorders>
              <w:top w:val="nil"/>
              <w:left w:val="nil"/>
              <w:bottom w:val="nil"/>
              <w:right w:val="nil"/>
            </w:tcBorders>
            <w:shd w:val="clear" w:color="auto" w:fill="auto"/>
            <w:noWrap/>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20" w:type="dxa"/>
            <w:tcBorders>
              <w:top w:val="nil"/>
              <w:left w:val="nil"/>
              <w:bottom w:val="single" w:sz="4" w:space="0" w:color="auto"/>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640" w:type="dxa"/>
            <w:vMerge w:val="restart"/>
            <w:tcBorders>
              <w:top w:val="nil"/>
              <w:left w:val="nil"/>
              <w:bottom w:val="nil"/>
              <w:right w:val="nil"/>
            </w:tcBorders>
            <w:shd w:val="clear" w:color="auto" w:fill="auto"/>
            <w:noWrap/>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7717E1" w:rsidRPr="00D55126" w:rsidTr="007717E1">
        <w:trPr>
          <w:trHeight w:val="300"/>
        </w:trPr>
        <w:tc>
          <w:tcPr>
            <w:tcW w:w="520" w:type="dxa"/>
            <w:vMerge/>
            <w:tcBorders>
              <w:top w:val="nil"/>
              <w:left w:val="nil"/>
              <w:bottom w:val="nil"/>
              <w:right w:val="nil"/>
            </w:tcBorders>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52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640" w:type="dxa"/>
            <w:vMerge/>
            <w:tcBorders>
              <w:top w:val="nil"/>
              <w:left w:val="nil"/>
              <w:bottom w:val="nil"/>
              <w:right w:val="nil"/>
            </w:tcBorders>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p>
        </w:tc>
      </w:tr>
    </w:tbl>
    <w:p w:rsidR="007717E1" w:rsidRPr="00D55126" w:rsidRDefault="007717E1"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700"/>
        <w:gridCol w:w="537"/>
        <w:gridCol w:w="617"/>
      </w:tblGrid>
      <w:tr w:rsidR="007717E1" w:rsidRPr="00D55126" w:rsidTr="00BB56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0</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0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7717E1" w:rsidRPr="00D55126" w:rsidRDefault="007717E1" w:rsidP="00D55126">
      <w:pPr>
        <w:pStyle w:val="Sinespaciado"/>
        <w:spacing w:line="360" w:lineRule="auto"/>
        <w:jc w:val="both"/>
        <w:rPr>
          <w:rFonts w:ascii="Arial" w:hAnsi="Arial" w:cs="Arial"/>
          <w:sz w:val="24"/>
          <w:szCs w:val="24"/>
        </w:rPr>
      </w:pPr>
    </w:p>
    <w:tbl>
      <w:tblPr>
        <w:tblStyle w:val="Tabladecuadrcula5oscura-nfasis5"/>
        <w:tblW w:w="7060" w:type="dxa"/>
        <w:tblLook w:val="04A0" w:firstRow="1" w:lastRow="0" w:firstColumn="1" w:lastColumn="0" w:noHBand="0" w:noVBand="1"/>
      </w:tblPr>
      <w:tblGrid>
        <w:gridCol w:w="1416"/>
        <w:gridCol w:w="750"/>
        <w:gridCol w:w="750"/>
        <w:gridCol w:w="750"/>
        <w:gridCol w:w="896"/>
        <w:gridCol w:w="750"/>
        <w:gridCol w:w="750"/>
        <w:gridCol w:w="750"/>
        <w:gridCol w:w="750"/>
      </w:tblGrid>
      <w:tr w:rsidR="007717E1" w:rsidRPr="00D55126" w:rsidTr="00BB56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200" w:type="dxa"/>
            <w:gridSpan w:val="3"/>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2960" w:type="dxa"/>
            <w:gridSpan w:val="4"/>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6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9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7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7717E1" w:rsidRPr="00D55126" w:rsidRDefault="007717E1" w:rsidP="00D55126">
      <w:pPr>
        <w:pStyle w:val="Sinespaciado"/>
        <w:spacing w:line="360" w:lineRule="auto"/>
        <w:jc w:val="both"/>
        <w:rPr>
          <w:rFonts w:ascii="Arial" w:hAnsi="Arial" w:cs="Arial"/>
          <w:sz w:val="24"/>
          <w:szCs w:val="24"/>
        </w:rPr>
      </w:pPr>
    </w:p>
    <w:p w:rsidR="00B8174C" w:rsidRPr="00D55126" w:rsidRDefault="00B8174C" w:rsidP="00D55126">
      <w:pPr>
        <w:pStyle w:val="Sinespaciado"/>
        <w:spacing w:line="360" w:lineRule="auto"/>
        <w:jc w:val="both"/>
        <w:rPr>
          <w:rFonts w:ascii="Arial" w:hAnsi="Arial" w:cs="Arial"/>
          <w:iCs/>
          <w:sz w:val="24"/>
          <w:szCs w:val="24"/>
        </w:rPr>
      </w:pPr>
      <w:r w:rsidRPr="00BB56ED">
        <w:rPr>
          <w:rFonts w:ascii="Arial" w:hAnsi="Arial" w:cs="Arial"/>
          <w:b/>
          <w:sz w:val="24"/>
          <w:szCs w:val="24"/>
        </w:rPr>
        <w:t>Semaforización;</w:t>
      </w:r>
      <w:r w:rsidRPr="00D55126">
        <w:rPr>
          <w:rFonts w:ascii="Arial" w:hAnsi="Arial" w:cs="Arial"/>
          <w:sz w:val="24"/>
          <w:szCs w:val="24"/>
        </w:rPr>
        <w:t xml:space="preserve"> El indicador presenta un avance del</w:t>
      </w:r>
      <w:r w:rsidR="00DF7EB6" w:rsidRPr="00D55126">
        <w:rPr>
          <w:rFonts w:ascii="Arial" w:hAnsi="Arial" w:cs="Arial"/>
          <w:sz w:val="24"/>
          <w:szCs w:val="24"/>
        </w:rPr>
        <w:t xml:space="preserve"> </w:t>
      </w:r>
      <w:r w:rsidR="00BB56ED">
        <w:rPr>
          <w:rFonts w:ascii="Arial" w:hAnsi="Arial" w:cs="Arial"/>
          <w:sz w:val="24"/>
          <w:szCs w:val="24"/>
        </w:rPr>
        <w:t>133,33</w:t>
      </w:r>
      <w:r w:rsidRPr="00D55126">
        <w:rPr>
          <w:rFonts w:ascii="Arial" w:hAnsi="Arial" w:cs="Arial"/>
          <w:sz w:val="24"/>
          <w:szCs w:val="24"/>
        </w:rPr>
        <w:t xml:space="preserve">% respecto a </w:t>
      </w:r>
      <w:r w:rsidR="00252ED3" w:rsidRPr="00D55126">
        <w:rPr>
          <w:rFonts w:ascii="Arial" w:hAnsi="Arial" w:cs="Arial"/>
          <w:sz w:val="24"/>
          <w:szCs w:val="24"/>
        </w:rPr>
        <w:t xml:space="preserve">la línea base y a la meta </w:t>
      </w:r>
      <w:r w:rsidR="00DF7EB6" w:rsidRPr="00D55126">
        <w:rPr>
          <w:rFonts w:ascii="Arial" w:hAnsi="Arial" w:cs="Arial"/>
          <w:sz w:val="24"/>
          <w:szCs w:val="24"/>
        </w:rPr>
        <w:t>anualizada para el año 201</w:t>
      </w:r>
      <w:r w:rsidR="00BB56ED">
        <w:rPr>
          <w:rFonts w:ascii="Arial" w:hAnsi="Arial" w:cs="Arial"/>
          <w:sz w:val="24"/>
          <w:szCs w:val="24"/>
        </w:rPr>
        <w:t>7</w:t>
      </w:r>
      <w:r w:rsidRPr="00D55126">
        <w:rPr>
          <w:rFonts w:ascii="Arial" w:hAnsi="Arial" w:cs="Arial"/>
          <w:sz w:val="24"/>
          <w:szCs w:val="24"/>
        </w:rPr>
        <w:t xml:space="preserve">, por lo tanto, el indicador tiene </w:t>
      </w:r>
      <w:r w:rsidR="00DF7EB6" w:rsidRPr="00D55126">
        <w:rPr>
          <w:rFonts w:ascii="Arial" w:hAnsi="Arial" w:cs="Arial"/>
          <w:sz w:val="24"/>
          <w:szCs w:val="24"/>
        </w:rPr>
        <w:t xml:space="preserve">un avance </w:t>
      </w:r>
      <w:r w:rsidR="00BB56ED">
        <w:rPr>
          <w:rFonts w:ascii="Arial" w:hAnsi="Arial" w:cs="Arial"/>
          <w:sz w:val="24"/>
          <w:szCs w:val="24"/>
        </w:rPr>
        <w:t>cumplido</w:t>
      </w:r>
      <w:r w:rsidRPr="00D55126">
        <w:rPr>
          <w:rFonts w:ascii="Arial" w:hAnsi="Arial" w:cs="Arial"/>
          <w:iCs/>
          <w:sz w:val="24"/>
          <w:szCs w:val="24"/>
        </w:rPr>
        <w:t>.</w:t>
      </w:r>
    </w:p>
    <w:tbl>
      <w:tblPr>
        <w:tblW w:w="8820" w:type="dxa"/>
        <w:tblCellMar>
          <w:left w:w="70" w:type="dxa"/>
          <w:right w:w="70" w:type="dxa"/>
        </w:tblCellMar>
        <w:tblLook w:val="04A0" w:firstRow="1" w:lastRow="0" w:firstColumn="1" w:lastColumn="0" w:noHBand="0" w:noVBand="1"/>
      </w:tblPr>
      <w:tblGrid>
        <w:gridCol w:w="1314"/>
        <w:gridCol w:w="740"/>
        <w:gridCol w:w="740"/>
        <w:gridCol w:w="674"/>
        <w:gridCol w:w="741"/>
        <w:gridCol w:w="941"/>
        <w:gridCol w:w="875"/>
        <w:gridCol w:w="1795"/>
        <w:gridCol w:w="1608"/>
      </w:tblGrid>
      <w:tr w:rsidR="007717E1" w:rsidRPr="00D55126" w:rsidTr="007717E1">
        <w:trPr>
          <w:trHeight w:val="6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800" w:type="dxa"/>
            <w:gridSpan w:val="4"/>
            <w:tcBorders>
              <w:top w:val="single" w:sz="4" w:space="0" w:color="auto"/>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2019</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58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25,00</w:t>
            </w:r>
          </w:p>
        </w:tc>
        <w:tc>
          <w:tcPr>
            <w:tcW w:w="76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w:t>
            </w:r>
          </w:p>
        </w:tc>
        <w:tc>
          <w:tcPr>
            <w:tcW w:w="112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c>
          <w:tcPr>
            <w:tcW w:w="1540" w:type="dxa"/>
            <w:tcBorders>
              <w:top w:val="nil"/>
              <w:left w:val="nil"/>
              <w:bottom w:val="single" w:sz="4" w:space="0" w:color="auto"/>
              <w:right w:val="single" w:sz="4" w:space="0" w:color="auto"/>
            </w:tcBorders>
            <w:shd w:val="clear" w:color="000000" w:fill="92D050"/>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80" w:type="dxa"/>
            <w:tcBorders>
              <w:top w:val="nil"/>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133,33</w:t>
            </w:r>
          </w:p>
        </w:tc>
      </w:tr>
    </w:tbl>
    <w:p w:rsidR="007717E1" w:rsidRPr="00D55126" w:rsidRDefault="007717E1" w:rsidP="00D55126">
      <w:pPr>
        <w:pStyle w:val="Sinespaciado"/>
        <w:spacing w:line="360" w:lineRule="auto"/>
        <w:jc w:val="both"/>
        <w:rPr>
          <w:rFonts w:ascii="Arial" w:hAnsi="Arial" w:cs="Arial"/>
          <w:iCs/>
          <w:sz w:val="24"/>
          <w:szCs w:val="24"/>
        </w:rPr>
      </w:pPr>
    </w:p>
    <w:p w:rsidR="00252ED3" w:rsidRDefault="00252ED3" w:rsidP="00D55126">
      <w:pPr>
        <w:pStyle w:val="Sinespaciado"/>
        <w:spacing w:line="360" w:lineRule="auto"/>
        <w:jc w:val="both"/>
        <w:rPr>
          <w:rFonts w:ascii="Arial" w:hAnsi="Arial" w:cs="Arial"/>
          <w:sz w:val="24"/>
          <w:szCs w:val="24"/>
        </w:rPr>
      </w:pPr>
      <w:r w:rsidRPr="00BB56ED">
        <w:rPr>
          <w:rFonts w:ascii="Arial" w:hAnsi="Arial" w:cs="Arial"/>
          <w:b/>
          <w:sz w:val="24"/>
          <w:szCs w:val="24"/>
        </w:rPr>
        <w:t>META:</w:t>
      </w:r>
      <w:r w:rsidRPr="00D55126">
        <w:rPr>
          <w:rFonts w:ascii="Arial" w:hAnsi="Arial" w:cs="Arial"/>
          <w:sz w:val="24"/>
          <w:szCs w:val="24"/>
        </w:rPr>
        <w:t xml:space="preserve"> </w:t>
      </w:r>
      <w:r w:rsidR="007717E1" w:rsidRPr="00D55126">
        <w:rPr>
          <w:rFonts w:ascii="Arial" w:hAnsi="Arial" w:cs="Arial"/>
          <w:sz w:val="24"/>
          <w:szCs w:val="24"/>
        </w:rPr>
        <w:t>Mejorar 15 km de vías de primer y segundo orden de la parroquia para la conexión con los principales poblados hasta el 2019.</w:t>
      </w:r>
    </w:p>
    <w:p w:rsidR="00BB56ED" w:rsidRPr="00D55126" w:rsidRDefault="00BB56ED" w:rsidP="00D55126">
      <w:pPr>
        <w:pStyle w:val="Sinespaciado"/>
        <w:spacing w:line="360" w:lineRule="auto"/>
        <w:jc w:val="both"/>
        <w:rPr>
          <w:rFonts w:ascii="Arial" w:hAnsi="Arial" w:cs="Arial"/>
          <w:sz w:val="24"/>
          <w:szCs w:val="24"/>
        </w:rPr>
      </w:pPr>
    </w:p>
    <w:p w:rsidR="00252ED3" w:rsidRPr="00BB56ED" w:rsidRDefault="00252ED3" w:rsidP="00D55126">
      <w:pPr>
        <w:pStyle w:val="Sinespaciado"/>
        <w:spacing w:line="360" w:lineRule="auto"/>
        <w:jc w:val="both"/>
        <w:rPr>
          <w:rFonts w:ascii="Arial" w:hAnsi="Arial" w:cs="Arial"/>
          <w:b/>
          <w:sz w:val="24"/>
          <w:szCs w:val="24"/>
        </w:rPr>
      </w:pPr>
      <w:r w:rsidRPr="00BB56ED">
        <w:rPr>
          <w:rFonts w:ascii="Arial" w:hAnsi="Arial" w:cs="Arial"/>
          <w:b/>
          <w:sz w:val="24"/>
          <w:szCs w:val="24"/>
        </w:rPr>
        <w:t>Anualización de metas</w:t>
      </w:r>
    </w:p>
    <w:tbl>
      <w:tblPr>
        <w:tblW w:w="2967" w:type="dxa"/>
        <w:tblCellMar>
          <w:left w:w="70" w:type="dxa"/>
          <w:right w:w="70" w:type="dxa"/>
        </w:tblCellMar>
        <w:tblLook w:val="04A0" w:firstRow="1" w:lastRow="0" w:firstColumn="1" w:lastColumn="0" w:noHBand="0" w:noVBand="1"/>
      </w:tblPr>
      <w:tblGrid>
        <w:gridCol w:w="601"/>
        <w:gridCol w:w="700"/>
        <w:gridCol w:w="674"/>
        <w:gridCol w:w="520"/>
        <w:gridCol w:w="640"/>
      </w:tblGrid>
      <w:tr w:rsidR="007717E1" w:rsidRPr="00D55126" w:rsidTr="007717E1">
        <w:trPr>
          <w:trHeight w:val="300"/>
        </w:trPr>
        <w:tc>
          <w:tcPr>
            <w:tcW w:w="520" w:type="dxa"/>
            <w:vMerge w:val="restart"/>
            <w:tcBorders>
              <w:top w:val="nil"/>
              <w:left w:val="nil"/>
              <w:bottom w:val="nil"/>
              <w:right w:val="nil"/>
            </w:tcBorders>
            <w:shd w:val="clear" w:color="auto" w:fill="auto"/>
            <w:noWrap/>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87" w:type="dxa"/>
            <w:tcBorders>
              <w:top w:val="nil"/>
              <w:left w:val="nil"/>
              <w:bottom w:val="single" w:sz="4" w:space="0" w:color="auto"/>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52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640" w:type="dxa"/>
            <w:vMerge w:val="restart"/>
            <w:tcBorders>
              <w:top w:val="nil"/>
              <w:left w:val="nil"/>
              <w:bottom w:val="nil"/>
              <w:right w:val="nil"/>
            </w:tcBorders>
            <w:shd w:val="clear" w:color="auto" w:fill="auto"/>
            <w:noWrap/>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12,5</w:t>
            </w:r>
          </w:p>
        </w:tc>
      </w:tr>
      <w:tr w:rsidR="007717E1" w:rsidRPr="00D55126" w:rsidTr="007717E1">
        <w:trPr>
          <w:trHeight w:val="300"/>
        </w:trPr>
        <w:tc>
          <w:tcPr>
            <w:tcW w:w="520" w:type="dxa"/>
            <w:vMerge/>
            <w:tcBorders>
              <w:top w:val="nil"/>
              <w:left w:val="nil"/>
              <w:bottom w:val="nil"/>
              <w:right w:val="nil"/>
            </w:tcBorders>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587"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640" w:type="dxa"/>
            <w:vMerge/>
            <w:tcBorders>
              <w:top w:val="nil"/>
              <w:left w:val="nil"/>
              <w:bottom w:val="nil"/>
              <w:right w:val="nil"/>
            </w:tcBorders>
            <w:vAlign w:val="center"/>
            <w:hideMark/>
          </w:tcPr>
          <w:p w:rsidR="007717E1" w:rsidRPr="00D55126" w:rsidRDefault="007717E1" w:rsidP="00D55126">
            <w:pPr>
              <w:pStyle w:val="Sinespaciado"/>
              <w:spacing w:line="360" w:lineRule="auto"/>
              <w:jc w:val="both"/>
              <w:rPr>
                <w:rFonts w:ascii="Arial" w:eastAsia="Times New Roman" w:hAnsi="Arial" w:cs="Arial"/>
                <w:color w:val="000000"/>
                <w:sz w:val="24"/>
                <w:szCs w:val="24"/>
                <w:lang w:eastAsia="es-EC"/>
              </w:rPr>
            </w:pPr>
          </w:p>
        </w:tc>
      </w:tr>
    </w:tbl>
    <w:p w:rsidR="007717E1" w:rsidRPr="00D55126" w:rsidRDefault="007717E1"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700"/>
        <w:gridCol w:w="684"/>
        <w:gridCol w:w="684"/>
      </w:tblGrid>
      <w:tr w:rsidR="007717E1" w:rsidRPr="00D55126" w:rsidTr="00BB56ED">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50</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12,5</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62,5</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0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12,5</w:t>
            </w:r>
          </w:p>
        </w:tc>
        <w:tc>
          <w:tcPr>
            <w:tcW w:w="52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87,5</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87,5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12,5</w:t>
            </w:r>
          </w:p>
        </w:tc>
        <w:tc>
          <w:tcPr>
            <w:tcW w:w="52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100</w:t>
            </w:r>
          </w:p>
        </w:tc>
      </w:tr>
    </w:tbl>
    <w:p w:rsidR="007717E1" w:rsidRPr="00D55126" w:rsidRDefault="007717E1" w:rsidP="00D55126">
      <w:pPr>
        <w:pStyle w:val="Sinespaciado"/>
        <w:spacing w:line="360" w:lineRule="auto"/>
        <w:jc w:val="both"/>
        <w:rPr>
          <w:rFonts w:ascii="Arial" w:hAnsi="Arial" w:cs="Arial"/>
          <w:sz w:val="24"/>
          <w:szCs w:val="24"/>
        </w:rPr>
      </w:pPr>
    </w:p>
    <w:tbl>
      <w:tblPr>
        <w:tblStyle w:val="Tabladecuadrcula5oscura-nfasis5"/>
        <w:tblW w:w="7060" w:type="dxa"/>
        <w:tblLook w:val="04A0" w:firstRow="1" w:lastRow="0" w:firstColumn="1" w:lastColumn="0" w:noHBand="0" w:noVBand="1"/>
      </w:tblPr>
      <w:tblGrid>
        <w:gridCol w:w="1416"/>
        <w:gridCol w:w="750"/>
        <w:gridCol w:w="750"/>
        <w:gridCol w:w="750"/>
        <w:gridCol w:w="896"/>
        <w:gridCol w:w="750"/>
        <w:gridCol w:w="750"/>
        <w:gridCol w:w="750"/>
        <w:gridCol w:w="750"/>
      </w:tblGrid>
      <w:tr w:rsidR="007717E1" w:rsidRPr="00D55126" w:rsidTr="00BB56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lastRenderedPageBreak/>
              <w:t>GAD</w:t>
            </w:r>
          </w:p>
        </w:tc>
        <w:tc>
          <w:tcPr>
            <w:tcW w:w="2200" w:type="dxa"/>
            <w:gridSpan w:val="3"/>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2960" w:type="dxa"/>
            <w:gridSpan w:val="4"/>
            <w:noWrap/>
            <w:hideMark/>
          </w:tcPr>
          <w:p w:rsidR="007717E1" w:rsidRPr="00D55126" w:rsidRDefault="007717E1"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7717E1" w:rsidRPr="00D55126" w:rsidTr="00BB56ED">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40" w:type="dxa"/>
            <w:noWrap/>
            <w:hideMark/>
          </w:tcPr>
          <w:p w:rsidR="007717E1" w:rsidRPr="00D55126" w:rsidRDefault="007717E1"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r>
      <w:tr w:rsidR="007717E1"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6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9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700" w:type="dxa"/>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63</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88</w:t>
            </w:r>
          </w:p>
        </w:tc>
        <w:tc>
          <w:tcPr>
            <w:tcW w:w="740" w:type="dxa"/>
            <w:noWrap/>
            <w:hideMark/>
          </w:tcPr>
          <w:p w:rsidR="007717E1" w:rsidRPr="00D55126" w:rsidRDefault="007717E1"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r>
    </w:tbl>
    <w:p w:rsidR="007717E1" w:rsidRPr="00D55126" w:rsidRDefault="007717E1" w:rsidP="00D55126">
      <w:pPr>
        <w:pStyle w:val="Sinespaciado"/>
        <w:spacing w:line="360" w:lineRule="auto"/>
        <w:jc w:val="both"/>
        <w:rPr>
          <w:rFonts w:ascii="Arial" w:hAnsi="Arial" w:cs="Arial"/>
          <w:sz w:val="24"/>
          <w:szCs w:val="24"/>
        </w:rPr>
      </w:pPr>
    </w:p>
    <w:p w:rsidR="003A2042" w:rsidRPr="00D55126" w:rsidRDefault="008A19CA" w:rsidP="00D55126">
      <w:pPr>
        <w:pStyle w:val="Sinespaciado"/>
        <w:spacing w:line="360" w:lineRule="auto"/>
        <w:jc w:val="both"/>
        <w:rPr>
          <w:rFonts w:ascii="Arial" w:hAnsi="Arial" w:cs="Arial"/>
          <w:iCs/>
          <w:sz w:val="24"/>
          <w:szCs w:val="24"/>
        </w:rPr>
      </w:pPr>
      <w:r w:rsidRPr="00BB56ED">
        <w:rPr>
          <w:rFonts w:ascii="Arial" w:hAnsi="Arial" w:cs="Arial"/>
          <w:b/>
          <w:sz w:val="24"/>
          <w:szCs w:val="24"/>
        </w:rPr>
        <w:t>Semaforización;</w:t>
      </w:r>
      <w:r w:rsidRPr="00D55126">
        <w:rPr>
          <w:rFonts w:ascii="Arial" w:hAnsi="Arial" w:cs="Arial"/>
          <w:sz w:val="24"/>
          <w:szCs w:val="24"/>
        </w:rPr>
        <w:t xml:space="preserve"> El indicador presenta</w:t>
      </w:r>
      <w:r w:rsidR="00BB56ED">
        <w:rPr>
          <w:rFonts w:ascii="Arial" w:hAnsi="Arial" w:cs="Arial"/>
          <w:sz w:val="24"/>
          <w:szCs w:val="24"/>
        </w:rPr>
        <w:t xml:space="preserve"> un avance del 12</w:t>
      </w:r>
      <w:r w:rsidR="003A2042" w:rsidRPr="00D55126">
        <w:rPr>
          <w:rFonts w:ascii="Arial" w:hAnsi="Arial" w:cs="Arial"/>
          <w:sz w:val="24"/>
          <w:szCs w:val="24"/>
        </w:rPr>
        <w:t>0</w:t>
      </w:r>
      <w:r w:rsidRPr="00D55126">
        <w:rPr>
          <w:rFonts w:ascii="Arial" w:hAnsi="Arial" w:cs="Arial"/>
          <w:sz w:val="24"/>
          <w:szCs w:val="24"/>
        </w:rPr>
        <w:t xml:space="preserve"> % respecto a la línea base y a la meta</w:t>
      </w:r>
      <w:r w:rsidR="003A2042" w:rsidRPr="00D55126">
        <w:rPr>
          <w:rFonts w:ascii="Arial" w:hAnsi="Arial" w:cs="Arial"/>
          <w:sz w:val="24"/>
          <w:szCs w:val="24"/>
        </w:rPr>
        <w:t xml:space="preserve"> para el 2017</w:t>
      </w:r>
      <w:r w:rsidRPr="00D55126">
        <w:rPr>
          <w:rFonts w:ascii="Arial" w:hAnsi="Arial" w:cs="Arial"/>
          <w:sz w:val="24"/>
          <w:szCs w:val="24"/>
        </w:rPr>
        <w:t xml:space="preserve">, por lo que el indicador se encuentra </w:t>
      </w:r>
      <w:r w:rsidRPr="00D55126">
        <w:rPr>
          <w:rFonts w:ascii="Arial" w:hAnsi="Arial" w:cs="Arial"/>
          <w:iCs/>
          <w:sz w:val="24"/>
          <w:szCs w:val="24"/>
        </w:rPr>
        <w:t>cumplido de acuerdo a la variación anual contemplado para el año 201</w:t>
      </w:r>
      <w:r w:rsidR="00BB56ED">
        <w:rPr>
          <w:rFonts w:ascii="Arial" w:hAnsi="Arial" w:cs="Arial"/>
          <w:iCs/>
          <w:sz w:val="24"/>
          <w:szCs w:val="24"/>
        </w:rPr>
        <w:t>7</w:t>
      </w:r>
      <w:r w:rsidRPr="00D55126">
        <w:rPr>
          <w:rFonts w:ascii="Arial" w:hAnsi="Arial" w:cs="Arial"/>
          <w:iCs/>
          <w:sz w:val="24"/>
          <w:szCs w:val="24"/>
        </w:rPr>
        <w:t>.</w:t>
      </w:r>
    </w:p>
    <w:tbl>
      <w:tblPr>
        <w:tblW w:w="8820" w:type="dxa"/>
        <w:tblCellMar>
          <w:left w:w="70" w:type="dxa"/>
          <w:right w:w="70" w:type="dxa"/>
        </w:tblCellMar>
        <w:tblLook w:val="04A0" w:firstRow="1" w:lastRow="0" w:firstColumn="1" w:lastColumn="0" w:noHBand="0" w:noVBand="1"/>
      </w:tblPr>
      <w:tblGrid>
        <w:gridCol w:w="1314"/>
        <w:gridCol w:w="740"/>
        <w:gridCol w:w="740"/>
        <w:gridCol w:w="741"/>
        <w:gridCol w:w="741"/>
        <w:gridCol w:w="941"/>
        <w:gridCol w:w="875"/>
        <w:gridCol w:w="1795"/>
        <w:gridCol w:w="1608"/>
      </w:tblGrid>
      <w:tr w:rsidR="007717E1" w:rsidRPr="00D55126" w:rsidTr="007717E1">
        <w:trPr>
          <w:trHeight w:val="6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800" w:type="dxa"/>
            <w:gridSpan w:val="4"/>
            <w:tcBorders>
              <w:top w:val="single" w:sz="4" w:space="0" w:color="auto"/>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2019</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p>
        </w:tc>
      </w:tr>
      <w:tr w:rsidR="007717E1" w:rsidRPr="00D55126" w:rsidTr="007717E1">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w:t>
            </w:r>
          </w:p>
        </w:tc>
        <w:tc>
          <w:tcPr>
            <w:tcW w:w="58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62,50</w:t>
            </w:r>
          </w:p>
        </w:tc>
        <w:tc>
          <w:tcPr>
            <w:tcW w:w="76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75,00</w:t>
            </w:r>
          </w:p>
        </w:tc>
        <w:tc>
          <w:tcPr>
            <w:tcW w:w="1120" w:type="dxa"/>
            <w:tcBorders>
              <w:top w:val="nil"/>
              <w:left w:val="nil"/>
              <w:bottom w:val="single" w:sz="4" w:space="0" w:color="auto"/>
              <w:right w:val="single" w:sz="4" w:space="0" w:color="auto"/>
            </w:tcBorders>
            <w:shd w:val="clear" w:color="auto" w:fill="auto"/>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c>
          <w:tcPr>
            <w:tcW w:w="1540" w:type="dxa"/>
            <w:tcBorders>
              <w:top w:val="nil"/>
              <w:left w:val="nil"/>
              <w:bottom w:val="single" w:sz="4" w:space="0" w:color="auto"/>
              <w:right w:val="single" w:sz="4" w:space="0" w:color="auto"/>
            </w:tcBorders>
            <w:shd w:val="clear" w:color="000000" w:fill="92D050"/>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80" w:type="dxa"/>
            <w:tcBorders>
              <w:top w:val="nil"/>
              <w:left w:val="nil"/>
              <w:bottom w:val="single" w:sz="4" w:space="0" w:color="auto"/>
              <w:right w:val="single" w:sz="4" w:space="0" w:color="auto"/>
            </w:tcBorders>
            <w:shd w:val="clear" w:color="auto" w:fill="auto"/>
            <w:noWrap/>
            <w:vAlign w:val="center"/>
            <w:hideMark/>
          </w:tcPr>
          <w:p w:rsidR="007717E1" w:rsidRPr="00D55126" w:rsidRDefault="007717E1"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120,00</w:t>
            </w:r>
          </w:p>
        </w:tc>
      </w:tr>
    </w:tbl>
    <w:p w:rsidR="00DD6ED8" w:rsidRPr="00D55126" w:rsidRDefault="00DD6ED8" w:rsidP="00D55126">
      <w:pPr>
        <w:pStyle w:val="Sinespaciado"/>
        <w:spacing w:line="360" w:lineRule="auto"/>
        <w:jc w:val="both"/>
        <w:rPr>
          <w:rFonts w:ascii="Arial" w:hAnsi="Arial" w:cs="Arial"/>
          <w:sz w:val="24"/>
          <w:szCs w:val="24"/>
        </w:rPr>
      </w:pPr>
    </w:p>
    <w:p w:rsidR="00DD6ED8" w:rsidRPr="00D55126" w:rsidRDefault="004D4E20" w:rsidP="00D55126">
      <w:pPr>
        <w:pStyle w:val="Sinespaciado"/>
        <w:spacing w:line="360" w:lineRule="auto"/>
        <w:jc w:val="both"/>
        <w:rPr>
          <w:rFonts w:ascii="Arial" w:hAnsi="Arial" w:cs="Arial"/>
          <w:sz w:val="24"/>
          <w:szCs w:val="24"/>
        </w:rPr>
      </w:pPr>
      <w:r w:rsidRPr="00BB56ED">
        <w:rPr>
          <w:rFonts w:ascii="Arial" w:hAnsi="Arial" w:cs="Arial"/>
          <w:b/>
          <w:sz w:val="24"/>
          <w:szCs w:val="24"/>
        </w:rPr>
        <w:t>META:</w:t>
      </w:r>
      <w:r w:rsidR="003A2042" w:rsidRPr="00D55126">
        <w:rPr>
          <w:rFonts w:ascii="Arial" w:hAnsi="Arial" w:cs="Arial"/>
          <w:sz w:val="24"/>
          <w:szCs w:val="24"/>
        </w:rPr>
        <w:t xml:space="preserve"> </w:t>
      </w:r>
      <w:r w:rsidR="007717E1" w:rsidRPr="00D55126">
        <w:rPr>
          <w:rFonts w:ascii="Arial" w:hAnsi="Arial" w:cs="Arial"/>
          <w:sz w:val="24"/>
          <w:szCs w:val="24"/>
        </w:rPr>
        <w:t>Fortalecer 32 gobiernos comunitarios  para el uso de los instrumentos de participación ciudadana para la elaboración; como  los presupuestos participativos, la rendición de cuentas y las silla vacía  hasta el año 2019</w:t>
      </w:r>
    </w:p>
    <w:p w:rsidR="00E6289F" w:rsidRPr="00D55126" w:rsidRDefault="00E6289F" w:rsidP="00D55126">
      <w:pPr>
        <w:pStyle w:val="Sinespaciado"/>
        <w:spacing w:line="360" w:lineRule="auto"/>
        <w:jc w:val="both"/>
        <w:rPr>
          <w:rFonts w:ascii="Arial" w:hAnsi="Arial" w:cs="Arial"/>
          <w:sz w:val="24"/>
          <w:szCs w:val="24"/>
        </w:rPr>
      </w:pPr>
    </w:p>
    <w:p w:rsidR="007A66E6" w:rsidRPr="00BB56ED" w:rsidRDefault="00244FCD" w:rsidP="00D55126">
      <w:pPr>
        <w:pStyle w:val="Sinespaciado"/>
        <w:spacing w:line="360" w:lineRule="auto"/>
        <w:jc w:val="both"/>
        <w:rPr>
          <w:rFonts w:ascii="Arial" w:hAnsi="Arial" w:cs="Arial"/>
          <w:b/>
          <w:sz w:val="24"/>
          <w:szCs w:val="24"/>
        </w:rPr>
      </w:pPr>
      <w:r w:rsidRPr="00BB56ED">
        <w:rPr>
          <w:rFonts w:ascii="Arial" w:hAnsi="Arial" w:cs="Arial"/>
          <w:b/>
          <w:sz w:val="24"/>
          <w:szCs w:val="24"/>
        </w:rPr>
        <w:t>Anualización de metas</w:t>
      </w:r>
    </w:p>
    <w:tbl>
      <w:tblPr>
        <w:tblW w:w="2900" w:type="dxa"/>
        <w:tblCellMar>
          <w:left w:w="70" w:type="dxa"/>
          <w:right w:w="70" w:type="dxa"/>
        </w:tblCellMar>
        <w:tblLook w:val="04A0" w:firstRow="1" w:lastRow="0" w:firstColumn="1" w:lastColumn="0" w:noHBand="0" w:noVBand="1"/>
      </w:tblPr>
      <w:tblGrid>
        <w:gridCol w:w="601"/>
        <w:gridCol w:w="700"/>
        <w:gridCol w:w="674"/>
        <w:gridCol w:w="541"/>
        <w:gridCol w:w="640"/>
      </w:tblGrid>
      <w:tr w:rsidR="00FC7972" w:rsidRPr="00D55126" w:rsidTr="00FC7972">
        <w:trPr>
          <w:trHeight w:val="300"/>
        </w:trPr>
        <w:tc>
          <w:tcPr>
            <w:tcW w:w="520" w:type="dxa"/>
            <w:vMerge w:val="restart"/>
            <w:tcBorders>
              <w:top w:val="nil"/>
              <w:left w:val="nil"/>
              <w:bottom w:val="nil"/>
              <w:right w:val="nil"/>
            </w:tcBorders>
            <w:shd w:val="clear" w:color="auto" w:fill="auto"/>
            <w:noWrap/>
            <w:vAlign w:val="center"/>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VA=</w:t>
            </w:r>
          </w:p>
        </w:tc>
        <w:tc>
          <w:tcPr>
            <w:tcW w:w="700" w:type="dxa"/>
            <w:tcBorders>
              <w:top w:val="nil"/>
              <w:left w:val="nil"/>
              <w:bottom w:val="single" w:sz="4" w:space="0" w:color="auto"/>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520" w:type="dxa"/>
            <w:tcBorders>
              <w:top w:val="nil"/>
              <w:left w:val="nil"/>
              <w:bottom w:val="single" w:sz="4" w:space="0" w:color="auto"/>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tcBorders>
              <w:top w:val="nil"/>
              <w:left w:val="nil"/>
              <w:bottom w:val="nil"/>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640" w:type="dxa"/>
            <w:vMerge w:val="restart"/>
            <w:tcBorders>
              <w:top w:val="nil"/>
              <w:left w:val="nil"/>
              <w:bottom w:val="nil"/>
              <w:right w:val="nil"/>
            </w:tcBorders>
            <w:shd w:val="clear" w:color="auto" w:fill="auto"/>
            <w:noWrap/>
            <w:vAlign w:val="center"/>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FC7972" w:rsidRPr="00D55126" w:rsidTr="00FC7972">
        <w:trPr>
          <w:trHeight w:val="300"/>
        </w:trPr>
        <w:tc>
          <w:tcPr>
            <w:tcW w:w="520" w:type="dxa"/>
            <w:vMerge/>
            <w:tcBorders>
              <w:top w:val="nil"/>
              <w:left w:val="nil"/>
              <w:bottom w:val="nil"/>
              <w:right w:val="nil"/>
            </w:tcBorders>
            <w:vAlign w:val="center"/>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p>
        </w:tc>
        <w:tc>
          <w:tcPr>
            <w:tcW w:w="700" w:type="dxa"/>
            <w:tcBorders>
              <w:top w:val="nil"/>
              <w:left w:val="nil"/>
              <w:bottom w:val="nil"/>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520" w:type="dxa"/>
            <w:tcBorders>
              <w:top w:val="nil"/>
              <w:left w:val="nil"/>
              <w:bottom w:val="nil"/>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520" w:type="dxa"/>
            <w:tcBorders>
              <w:top w:val="nil"/>
              <w:left w:val="nil"/>
              <w:bottom w:val="nil"/>
              <w:right w:val="nil"/>
            </w:tcBorders>
            <w:shd w:val="clear" w:color="auto" w:fill="auto"/>
            <w:noWrap/>
            <w:vAlign w:val="bottom"/>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640" w:type="dxa"/>
            <w:vMerge/>
            <w:tcBorders>
              <w:top w:val="nil"/>
              <w:left w:val="nil"/>
              <w:bottom w:val="nil"/>
              <w:right w:val="nil"/>
            </w:tcBorders>
            <w:vAlign w:val="center"/>
            <w:hideMark/>
          </w:tcPr>
          <w:p w:rsidR="00FC7972" w:rsidRPr="00D55126" w:rsidRDefault="00FC7972" w:rsidP="00D55126">
            <w:pPr>
              <w:pStyle w:val="Sinespaciado"/>
              <w:spacing w:line="360" w:lineRule="auto"/>
              <w:jc w:val="both"/>
              <w:rPr>
                <w:rFonts w:ascii="Arial" w:eastAsia="Times New Roman" w:hAnsi="Arial" w:cs="Arial"/>
                <w:color w:val="000000"/>
                <w:sz w:val="24"/>
                <w:szCs w:val="24"/>
                <w:lang w:eastAsia="es-EC"/>
              </w:rPr>
            </w:pPr>
          </w:p>
        </w:tc>
      </w:tr>
    </w:tbl>
    <w:p w:rsidR="007717E1" w:rsidRPr="00D55126" w:rsidRDefault="007717E1" w:rsidP="00D55126">
      <w:pPr>
        <w:pStyle w:val="Sinespaciado"/>
        <w:spacing w:line="360" w:lineRule="auto"/>
        <w:jc w:val="both"/>
        <w:rPr>
          <w:rFonts w:ascii="Arial" w:hAnsi="Arial" w:cs="Arial"/>
          <w:sz w:val="24"/>
          <w:szCs w:val="24"/>
        </w:rPr>
      </w:pPr>
    </w:p>
    <w:tbl>
      <w:tblPr>
        <w:tblStyle w:val="Tabladecuadrcula5oscura-nfasis5"/>
        <w:tblW w:w="2260" w:type="dxa"/>
        <w:tblLook w:val="04A0" w:firstRow="1" w:lastRow="0" w:firstColumn="1" w:lastColumn="0" w:noHBand="0" w:noVBand="1"/>
      </w:tblPr>
      <w:tblGrid>
        <w:gridCol w:w="750"/>
        <w:gridCol w:w="700"/>
        <w:gridCol w:w="537"/>
        <w:gridCol w:w="617"/>
      </w:tblGrid>
      <w:tr w:rsidR="00712474" w:rsidRPr="00D55126" w:rsidTr="00BB56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AÑO</w:t>
            </w:r>
          </w:p>
        </w:tc>
        <w:tc>
          <w:tcPr>
            <w:tcW w:w="700" w:type="dxa"/>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LB</w:t>
            </w:r>
          </w:p>
        </w:tc>
        <w:tc>
          <w:tcPr>
            <w:tcW w:w="520" w:type="dxa"/>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VA</w:t>
            </w:r>
          </w:p>
        </w:tc>
        <w:tc>
          <w:tcPr>
            <w:tcW w:w="520" w:type="dxa"/>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eastAsia="es-EC"/>
              </w:rPr>
            </w:pPr>
            <w:r w:rsidRPr="00D55126">
              <w:rPr>
                <w:rFonts w:ascii="Arial" w:eastAsia="Times New Roman" w:hAnsi="Arial" w:cs="Arial"/>
                <w:b w:val="0"/>
                <w:color w:val="000000"/>
                <w:sz w:val="24"/>
                <w:szCs w:val="24"/>
                <w:lang w:eastAsia="es-EC"/>
              </w:rPr>
              <w:t>MF</w:t>
            </w:r>
          </w:p>
        </w:tc>
      </w:tr>
      <w:tr w:rsidR="00712474"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w:t>
            </w:r>
          </w:p>
        </w:tc>
        <w:tc>
          <w:tcPr>
            <w:tcW w:w="70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0</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r>
      <w:tr w:rsidR="00712474"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0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5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r>
      <w:tr w:rsidR="00712474"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0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r>
      <w:tr w:rsidR="00712474"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70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w:t>
            </w:r>
          </w:p>
        </w:tc>
        <w:tc>
          <w:tcPr>
            <w:tcW w:w="5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r>
      <w:tr w:rsidR="00712474" w:rsidRPr="00D55126" w:rsidTr="00BB56E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c>
          <w:tcPr>
            <w:tcW w:w="70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w:t>
            </w:r>
          </w:p>
        </w:tc>
        <w:tc>
          <w:tcPr>
            <w:tcW w:w="5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100</w:t>
            </w:r>
          </w:p>
        </w:tc>
      </w:tr>
    </w:tbl>
    <w:p w:rsidR="00FC7972" w:rsidRPr="00D55126" w:rsidRDefault="00FC7972" w:rsidP="00D55126">
      <w:pPr>
        <w:pStyle w:val="Sinespaciado"/>
        <w:spacing w:line="360" w:lineRule="auto"/>
        <w:jc w:val="both"/>
        <w:rPr>
          <w:rFonts w:ascii="Arial" w:hAnsi="Arial" w:cs="Arial"/>
          <w:sz w:val="24"/>
          <w:szCs w:val="24"/>
        </w:rPr>
      </w:pPr>
    </w:p>
    <w:tbl>
      <w:tblPr>
        <w:tblStyle w:val="Tabladecuadrcula5oscura-nfasis5"/>
        <w:tblW w:w="7061" w:type="dxa"/>
        <w:tblLook w:val="04A0" w:firstRow="1" w:lastRow="0" w:firstColumn="1" w:lastColumn="0" w:noHBand="0" w:noVBand="1"/>
      </w:tblPr>
      <w:tblGrid>
        <w:gridCol w:w="1416"/>
        <w:gridCol w:w="750"/>
        <w:gridCol w:w="750"/>
        <w:gridCol w:w="750"/>
        <w:gridCol w:w="896"/>
        <w:gridCol w:w="750"/>
        <w:gridCol w:w="750"/>
        <w:gridCol w:w="750"/>
        <w:gridCol w:w="817"/>
      </w:tblGrid>
      <w:tr w:rsidR="00712474" w:rsidRPr="00D55126" w:rsidTr="00BB56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0" w:type="dxa"/>
            <w:vMerge w:val="restart"/>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200" w:type="dxa"/>
            <w:gridSpan w:val="3"/>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00" w:type="dxa"/>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META </w:t>
            </w:r>
          </w:p>
        </w:tc>
        <w:tc>
          <w:tcPr>
            <w:tcW w:w="2961" w:type="dxa"/>
            <w:gridSpan w:val="4"/>
            <w:noWrap/>
            <w:hideMark/>
          </w:tcPr>
          <w:p w:rsidR="00712474" w:rsidRPr="00D55126" w:rsidRDefault="00712474" w:rsidP="00BB56ED">
            <w:pPr>
              <w:pStyle w:val="Sinespaciado"/>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METAS ANUALIZADAS</w:t>
            </w:r>
          </w:p>
        </w:tc>
      </w:tr>
      <w:tr w:rsidR="00712474" w:rsidRPr="00D55126" w:rsidTr="00BB56ED">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00" w:type="dxa"/>
            <w:vMerge/>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0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60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900" w:type="dxa"/>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2015 </w:t>
            </w:r>
            <w:r w:rsidRPr="00D55126">
              <w:rPr>
                <w:rFonts w:ascii="Arial" w:eastAsia="Times New Roman" w:hAnsi="Arial" w:cs="Arial"/>
                <w:color w:val="000000"/>
                <w:sz w:val="24"/>
                <w:szCs w:val="24"/>
                <w:lang w:eastAsia="es-EC"/>
              </w:rPr>
              <w:br/>
              <w:t>(LB)</w:t>
            </w:r>
          </w:p>
        </w:tc>
        <w:tc>
          <w:tcPr>
            <w:tcW w:w="700" w:type="dxa"/>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r w:rsidRPr="00D55126">
              <w:rPr>
                <w:rFonts w:ascii="Arial" w:eastAsia="Times New Roman" w:hAnsi="Arial" w:cs="Arial"/>
                <w:color w:val="000000"/>
                <w:sz w:val="24"/>
                <w:szCs w:val="24"/>
                <w:lang w:eastAsia="es-EC"/>
              </w:rPr>
              <w:br/>
              <w:t>(MF)</w:t>
            </w:r>
          </w:p>
        </w:tc>
        <w:tc>
          <w:tcPr>
            <w:tcW w:w="7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w:t>
            </w:r>
          </w:p>
        </w:tc>
        <w:tc>
          <w:tcPr>
            <w:tcW w:w="7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2017</w:t>
            </w:r>
          </w:p>
        </w:tc>
        <w:tc>
          <w:tcPr>
            <w:tcW w:w="720"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2018</w:t>
            </w:r>
          </w:p>
        </w:tc>
        <w:tc>
          <w:tcPr>
            <w:tcW w:w="801" w:type="dxa"/>
            <w:noWrap/>
            <w:hideMark/>
          </w:tcPr>
          <w:p w:rsidR="00712474" w:rsidRPr="00D55126" w:rsidRDefault="00712474" w:rsidP="00BB56ED">
            <w:pPr>
              <w:pStyle w:val="Sinespaciad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2019</w:t>
            </w:r>
          </w:p>
        </w:tc>
      </w:tr>
      <w:tr w:rsidR="00712474" w:rsidRPr="00D55126" w:rsidTr="00BB56ED">
        <w:trPr>
          <w:trHeight w:val="300"/>
        </w:trPr>
        <w:tc>
          <w:tcPr>
            <w:cnfStyle w:val="001000000000" w:firstRow="0" w:lastRow="0" w:firstColumn="1" w:lastColumn="0" w:oddVBand="0" w:evenVBand="0" w:oddHBand="0" w:evenHBand="0" w:firstRowFirstColumn="0" w:firstRowLastColumn="0" w:lastRowFirstColumn="0" w:lastRowLastColumn="0"/>
            <w:tcW w:w="1200" w:type="dxa"/>
            <w:noWrap/>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00" w:type="dxa"/>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600" w:type="dxa"/>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w:t>
            </w:r>
          </w:p>
        </w:tc>
        <w:tc>
          <w:tcPr>
            <w:tcW w:w="900" w:type="dxa"/>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w:t>
            </w:r>
          </w:p>
        </w:tc>
        <w:tc>
          <w:tcPr>
            <w:tcW w:w="700" w:type="dxa"/>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7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25,0</w:t>
            </w:r>
          </w:p>
        </w:tc>
        <w:tc>
          <w:tcPr>
            <w:tcW w:w="7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w:t>
            </w:r>
          </w:p>
        </w:tc>
        <w:tc>
          <w:tcPr>
            <w:tcW w:w="720"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75,0</w:t>
            </w:r>
          </w:p>
        </w:tc>
        <w:tc>
          <w:tcPr>
            <w:tcW w:w="801" w:type="dxa"/>
            <w:noWrap/>
            <w:hideMark/>
          </w:tcPr>
          <w:p w:rsidR="00712474" w:rsidRPr="00D55126" w:rsidRDefault="00712474" w:rsidP="00BB56ED">
            <w:pPr>
              <w:pStyle w:val="Sinespaciado"/>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r>
    </w:tbl>
    <w:p w:rsidR="007717E1" w:rsidRPr="00D55126" w:rsidRDefault="007717E1" w:rsidP="00D55126">
      <w:pPr>
        <w:pStyle w:val="Sinespaciado"/>
        <w:spacing w:line="360" w:lineRule="auto"/>
        <w:jc w:val="both"/>
        <w:rPr>
          <w:rFonts w:ascii="Arial" w:hAnsi="Arial" w:cs="Arial"/>
          <w:sz w:val="24"/>
          <w:szCs w:val="24"/>
        </w:rPr>
      </w:pPr>
    </w:p>
    <w:p w:rsidR="00B41838" w:rsidRPr="00D55126" w:rsidRDefault="00B41838" w:rsidP="00D55126">
      <w:pPr>
        <w:pStyle w:val="Sinespaciado"/>
        <w:spacing w:line="360" w:lineRule="auto"/>
        <w:jc w:val="both"/>
        <w:rPr>
          <w:rFonts w:ascii="Arial" w:hAnsi="Arial" w:cs="Arial"/>
          <w:iCs/>
          <w:sz w:val="24"/>
          <w:szCs w:val="24"/>
        </w:rPr>
      </w:pPr>
      <w:r w:rsidRPr="00BB56ED">
        <w:rPr>
          <w:rFonts w:ascii="Arial" w:hAnsi="Arial" w:cs="Arial"/>
          <w:b/>
          <w:sz w:val="24"/>
          <w:szCs w:val="24"/>
        </w:rPr>
        <w:lastRenderedPageBreak/>
        <w:t>Semaforización;</w:t>
      </w:r>
      <w:r w:rsidRPr="00D55126">
        <w:rPr>
          <w:rFonts w:ascii="Arial" w:hAnsi="Arial" w:cs="Arial"/>
          <w:sz w:val="24"/>
          <w:szCs w:val="24"/>
        </w:rPr>
        <w:t xml:space="preserve"> El indicador presenta un avance del </w:t>
      </w:r>
      <w:r w:rsidR="003A2042" w:rsidRPr="00D55126">
        <w:rPr>
          <w:rFonts w:ascii="Arial" w:hAnsi="Arial" w:cs="Arial"/>
          <w:sz w:val="24"/>
          <w:szCs w:val="24"/>
        </w:rPr>
        <w:t>10</w:t>
      </w:r>
      <w:r w:rsidRPr="00D55126">
        <w:rPr>
          <w:rFonts w:ascii="Arial" w:hAnsi="Arial" w:cs="Arial"/>
          <w:sz w:val="24"/>
          <w:szCs w:val="24"/>
        </w:rPr>
        <w:t xml:space="preserve">0,00 % respecto a la línea base y a la meta </w:t>
      </w:r>
      <w:r w:rsidR="003A2042" w:rsidRPr="00D55126">
        <w:rPr>
          <w:rFonts w:ascii="Arial" w:hAnsi="Arial" w:cs="Arial"/>
          <w:sz w:val="24"/>
          <w:szCs w:val="24"/>
        </w:rPr>
        <w:t>planteada al 2019</w:t>
      </w:r>
      <w:r w:rsidRPr="00D55126">
        <w:rPr>
          <w:rFonts w:ascii="Arial" w:hAnsi="Arial" w:cs="Arial"/>
          <w:sz w:val="24"/>
          <w:szCs w:val="24"/>
        </w:rPr>
        <w:t xml:space="preserve">, por lo que el indicador se encuentra </w:t>
      </w:r>
      <w:r w:rsidR="003A2042" w:rsidRPr="00D55126">
        <w:rPr>
          <w:rFonts w:ascii="Arial" w:hAnsi="Arial" w:cs="Arial"/>
          <w:sz w:val="24"/>
          <w:szCs w:val="24"/>
        </w:rPr>
        <w:t>cumplido</w:t>
      </w:r>
      <w:r w:rsidRPr="00D55126">
        <w:rPr>
          <w:rFonts w:ascii="Arial" w:hAnsi="Arial" w:cs="Arial"/>
          <w:sz w:val="24"/>
          <w:szCs w:val="24"/>
        </w:rPr>
        <w:t xml:space="preserve"> de acuerdo a </w:t>
      </w:r>
      <w:r w:rsidRPr="00D55126">
        <w:rPr>
          <w:rFonts w:ascii="Arial" w:hAnsi="Arial" w:cs="Arial"/>
          <w:iCs/>
          <w:sz w:val="24"/>
          <w:szCs w:val="24"/>
        </w:rPr>
        <w:t>la variación anual contemplado para el año 20</w:t>
      </w:r>
      <w:r w:rsidR="00BB56ED">
        <w:rPr>
          <w:rFonts w:ascii="Arial" w:hAnsi="Arial" w:cs="Arial"/>
          <w:iCs/>
          <w:sz w:val="24"/>
          <w:szCs w:val="24"/>
        </w:rPr>
        <w:t>17</w:t>
      </w:r>
      <w:r w:rsidRPr="00D55126">
        <w:rPr>
          <w:rFonts w:ascii="Arial" w:hAnsi="Arial" w:cs="Arial"/>
          <w:iCs/>
          <w:sz w:val="24"/>
          <w:szCs w:val="24"/>
        </w:rPr>
        <w:t>.</w:t>
      </w:r>
    </w:p>
    <w:p w:rsidR="00B41838" w:rsidRPr="00D55126" w:rsidRDefault="00B41838" w:rsidP="00D55126">
      <w:pPr>
        <w:pStyle w:val="Sinespaciado"/>
        <w:spacing w:line="360" w:lineRule="auto"/>
        <w:jc w:val="both"/>
        <w:rPr>
          <w:rFonts w:ascii="Arial" w:hAnsi="Arial" w:cs="Arial"/>
          <w:sz w:val="24"/>
          <w:szCs w:val="24"/>
        </w:rPr>
      </w:pPr>
    </w:p>
    <w:tbl>
      <w:tblPr>
        <w:tblW w:w="8820" w:type="dxa"/>
        <w:tblCellMar>
          <w:left w:w="70" w:type="dxa"/>
          <w:right w:w="70" w:type="dxa"/>
        </w:tblCellMar>
        <w:tblLook w:val="04A0" w:firstRow="1" w:lastRow="0" w:firstColumn="1" w:lastColumn="0" w:noHBand="0" w:noVBand="1"/>
      </w:tblPr>
      <w:tblGrid>
        <w:gridCol w:w="1314"/>
        <w:gridCol w:w="740"/>
        <w:gridCol w:w="740"/>
        <w:gridCol w:w="674"/>
        <w:gridCol w:w="741"/>
        <w:gridCol w:w="941"/>
        <w:gridCol w:w="875"/>
        <w:gridCol w:w="1795"/>
        <w:gridCol w:w="1608"/>
      </w:tblGrid>
      <w:tr w:rsidR="00712474" w:rsidRPr="00D55126" w:rsidTr="00712474">
        <w:trPr>
          <w:trHeight w:val="600"/>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GAD</w:t>
            </w:r>
          </w:p>
        </w:tc>
        <w:tc>
          <w:tcPr>
            <w:tcW w:w="2800" w:type="dxa"/>
            <w:gridSpan w:val="4"/>
            <w:tcBorders>
              <w:top w:val="single" w:sz="4" w:space="0" w:color="auto"/>
              <w:left w:val="nil"/>
              <w:bottom w:val="single" w:sz="4" w:space="0" w:color="auto"/>
              <w:right w:val="single" w:sz="4" w:space="0" w:color="auto"/>
            </w:tcBorders>
            <w:shd w:val="clear" w:color="auto" w:fill="auto"/>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xml:space="preserve">SERIE DEL INDICADOR </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ANUAL 2017</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META FINAL 2019</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Semaforización Cumplimiento de la meta anual</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Cumplimiento meta final (MF), sobre línea base (LB)</w:t>
            </w:r>
          </w:p>
        </w:tc>
      </w:tr>
      <w:tr w:rsidR="00712474" w:rsidRPr="00D55126" w:rsidTr="00712474">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2013</w:t>
            </w:r>
          </w:p>
        </w:tc>
        <w:tc>
          <w:tcPr>
            <w:tcW w:w="7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2014</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2015 (LB)</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2016 (UD)</w:t>
            </w: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r>
      <w:tr w:rsidR="00712474" w:rsidRPr="00D55126" w:rsidTr="00712474">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r>
      <w:tr w:rsidR="00712474" w:rsidRPr="00D55126" w:rsidTr="00712474">
        <w:trPr>
          <w:trHeight w:val="414"/>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4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580" w:type="dxa"/>
            <w:vMerge/>
            <w:tcBorders>
              <w:top w:val="nil"/>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p>
        </w:tc>
      </w:tr>
      <w:tr w:rsidR="00712474" w:rsidRPr="00D55126" w:rsidTr="00712474">
        <w:trPr>
          <w:trHeight w:val="300"/>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TOACASO</w:t>
            </w:r>
          </w:p>
        </w:tc>
        <w:tc>
          <w:tcPr>
            <w:tcW w:w="74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74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0,00</w:t>
            </w:r>
          </w:p>
        </w:tc>
        <w:tc>
          <w:tcPr>
            <w:tcW w:w="58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25,00</w:t>
            </w:r>
          </w:p>
        </w:tc>
        <w:tc>
          <w:tcPr>
            <w:tcW w:w="76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w:t>
            </w:r>
          </w:p>
        </w:tc>
        <w:tc>
          <w:tcPr>
            <w:tcW w:w="1120" w:type="dxa"/>
            <w:tcBorders>
              <w:top w:val="nil"/>
              <w:left w:val="nil"/>
              <w:bottom w:val="single" w:sz="4" w:space="0" w:color="auto"/>
              <w:right w:val="single" w:sz="4" w:space="0" w:color="auto"/>
            </w:tcBorders>
            <w:shd w:val="clear" w:color="auto" w:fill="auto"/>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c>
          <w:tcPr>
            <w:tcW w:w="1540" w:type="dxa"/>
            <w:tcBorders>
              <w:top w:val="nil"/>
              <w:left w:val="nil"/>
              <w:bottom w:val="single" w:sz="4" w:space="0" w:color="auto"/>
              <w:right w:val="single" w:sz="4" w:space="0" w:color="auto"/>
            </w:tcBorders>
            <w:shd w:val="clear" w:color="000000" w:fill="92D050"/>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580" w:type="dxa"/>
            <w:tcBorders>
              <w:top w:val="nil"/>
              <w:left w:val="nil"/>
              <w:bottom w:val="single" w:sz="4" w:space="0" w:color="auto"/>
              <w:right w:val="single" w:sz="4" w:space="0" w:color="auto"/>
            </w:tcBorders>
            <w:shd w:val="clear" w:color="auto" w:fill="auto"/>
            <w:noWrap/>
            <w:vAlign w:val="center"/>
            <w:hideMark/>
          </w:tcPr>
          <w:p w:rsidR="00712474" w:rsidRPr="00D55126" w:rsidRDefault="00712474" w:rsidP="00BB56ED">
            <w:pPr>
              <w:pStyle w:val="Sinespaciad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12474" w:rsidRPr="00D55126" w:rsidRDefault="00B41838"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 </w:t>
      </w:r>
    </w:p>
    <w:p w:rsidR="00A05738" w:rsidRDefault="00CE2170" w:rsidP="00BB56ED">
      <w:pPr>
        <w:pStyle w:val="Sinespaciado"/>
        <w:numPr>
          <w:ilvl w:val="0"/>
          <w:numId w:val="9"/>
        </w:numPr>
        <w:spacing w:line="360" w:lineRule="auto"/>
        <w:jc w:val="both"/>
        <w:rPr>
          <w:rFonts w:ascii="Arial" w:hAnsi="Arial" w:cs="Arial"/>
          <w:b/>
          <w:sz w:val="24"/>
          <w:szCs w:val="24"/>
        </w:rPr>
      </w:pPr>
      <w:r w:rsidRPr="00BB56ED">
        <w:rPr>
          <w:rFonts w:ascii="Arial" w:hAnsi="Arial" w:cs="Arial"/>
          <w:b/>
          <w:sz w:val="24"/>
          <w:szCs w:val="24"/>
        </w:rPr>
        <w:t>SEGUIMIENTO A LA IMPLEMENTACIÓN DE LOS PROGRAMAS Y PROYECTOS</w:t>
      </w:r>
      <w:r w:rsidR="00A05738" w:rsidRPr="00BB56ED">
        <w:rPr>
          <w:rFonts w:ascii="Arial" w:hAnsi="Arial" w:cs="Arial"/>
          <w:b/>
          <w:sz w:val="24"/>
          <w:szCs w:val="24"/>
          <w:lang w:eastAsia="es-EC"/>
        </w:rPr>
        <w:t xml:space="preserve"> </w:t>
      </w:r>
    </w:p>
    <w:p w:rsidR="00BB56ED" w:rsidRPr="00BB56ED" w:rsidRDefault="00BB56ED" w:rsidP="00BB56ED">
      <w:pPr>
        <w:pStyle w:val="Sinespaciado"/>
        <w:spacing w:line="360" w:lineRule="auto"/>
        <w:ind w:left="720"/>
        <w:jc w:val="both"/>
        <w:rPr>
          <w:rFonts w:ascii="Arial" w:hAnsi="Arial" w:cs="Arial"/>
          <w:b/>
          <w:sz w:val="24"/>
          <w:szCs w:val="24"/>
        </w:rPr>
      </w:pPr>
    </w:p>
    <w:p w:rsidR="00A05738" w:rsidRDefault="00A05738" w:rsidP="00D55126">
      <w:pPr>
        <w:pStyle w:val="Sinespaciado"/>
        <w:spacing w:line="360" w:lineRule="auto"/>
        <w:jc w:val="both"/>
        <w:rPr>
          <w:rFonts w:ascii="Arial" w:hAnsi="Arial" w:cs="Arial"/>
          <w:sz w:val="24"/>
          <w:szCs w:val="24"/>
        </w:rPr>
      </w:pPr>
      <w:r w:rsidRPr="00BB56ED">
        <w:rPr>
          <w:rFonts w:ascii="Arial" w:hAnsi="Arial" w:cs="Arial"/>
          <w:b/>
          <w:sz w:val="24"/>
          <w:szCs w:val="24"/>
          <w:lang w:eastAsia="es-EC"/>
        </w:rPr>
        <w:t>PROYECTO:</w:t>
      </w:r>
      <w:r w:rsidRPr="00D55126">
        <w:rPr>
          <w:rFonts w:ascii="Arial" w:hAnsi="Arial" w:cs="Arial"/>
          <w:sz w:val="24"/>
          <w:szCs w:val="24"/>
        </w:rPr>
        <w:t xml:space="preserve"> </w:t>
      </w:r>
      <w:r w:rsidR="00712474" w:rsidRPr="00D55126">
        <w:rPr>
          <w:rFonts w:ascii="Arial" w:hAnsi="Arial" w:cs="Arial"/>
          <w:sz w:val="24"/>
          <w:szCs w:val="24"/>
        </w:rPr>
        <w:t>Declaratoria de conservación de páramos, bosques nativos y matorrales de las quebradas.</w:t>
      </w:r>
    </w:p>
    <w:p w:rsidR="00BB56ED" w:rsidRPr="00D55126" w:rsidRDefault="00BB56ED" w:rsidP="00D55126">
      <w:pPr>
        <w:pStyle w:val="Sinespaciado"/>
        <w:spacing w:line="360" w:lineRule="auto"/>
        <w:jc w:val="both"/>
        <w:rPr>
          <w:rFonts w:ascii="Arial" w:hAnsi="Arial" w:cs="Arial"/>
          <w:sz w:val="24"/>
          <w:szCs w:val="24"/>
        </w:rPr>
      </w:pPr>
    </w:p>
    <w:p w:rsidR="00481A7B" w:rsidRPr="00D55126" w:rsidRDefault="00481A7B" w:rsidP="00D55126">
      <w:pPr>
        <w:pStyle w:val="Sinespaciado"/>
        <w:spacing w:line="360" w:lineRule="auto"/>
        <w:jc w:val="both"/>
        <w:rPr>
          <w:rFonts w:ascii="Arial" w:hAnsi="Arial" w:cs="Arial"/>
          <w:sz w:val="24"/>
          <w:szCs w:val="24"/>
        </w:rPr>
      </w:pPr>
      <w:r w:rsidRPr="00BB56ED">
        <w:rPr>
          <w:rFonts w:ascii="Arial" w:hAnsi="Arial" w:cs="Arial"/>
          <w:b/>
          <w:sz w:val="24"/>
          <w:szCs w:val="24"/>
        </w:rPr>
        <w:t>Semaforización avance física</w:t>
      </w:r>
      <w:r w:rsidR="00E058D6" w:rsidRPr="00BB56ED">
        <w:rPr>
          <w:rFonts w:ascii="Arial" w:hAnsi="Arial" w:cs="Arial"/>
          <w:b/>
          <w:sz w:val="24"/>
          <w:szCs w:val="24"/>
        </w:rPr>
        <w:t>;</w:t>
      </w:r>
      <w:r w:rsidR="00E058D6" w:rsidRPr="00D55126">
        <w:rPr>
          <w:rFonts w:ascii="Arial" w:hAnsi="Arial" w:cs="Arial"/>
          <w:sz w:val="24"/>
          <w:szCs w:val="24"/>
        </w:rPr>
        <w:t xml:space="preserve"> Considerando que el porcentaje de avance en </w:t>
      </w:r>
      <w:r w:rsidR="004405BA" w:rsidRPr="00D55126">
        <w:rPr>
          <w:rFonts w:ascii="Arial" w:hAnsi="Arial" w:cs="Arial"/>
          <w:sz w:val="24"/>
          <w:szCs w:val="24"/>
        </w:rPr>
        <w:t xml:space="preserve">el </w:t>
      </w:r>
      <w:r w:rsidR="00BB56ED">
        <w:rPr>
          <w:rFonts w:ascii="Arial" w:hAnsi="Arial" w:cs="Arial"/>
          <w:sz w:val="24"/>
          <w:szCs w:val="24"/>
        </w:rPr>
        <w:t xml:space="preserve">proyecto </w:t>
      </w:r>
      <w:r w:rsidR="00BB56ED" w:rsidRPr="00D55126">
        <w:rPr>
          <w:rFonts w:ascii="Arial" w:hAnsi="Arial" w:cs="Arial"/>
          <w:sz w:val="24"/>
          <w:szCs w:val="24"/>
        </w:rPr>
        <w:t xml:space="preserve">Declaratoria de conservación de páramos, bosques nativos y matorrales de las quebradas </w:t>
      </w:r>
      <w:r w:rsidR="00E058D6" w:rsidRPr="00D55126">
        <w:rPr>
          <w:rFonts w:ascii="Arial" w:hAnsi="Arial" w:cs="Arial"/>
          <w:sz w:val="24"/>
          <w:szCs w:val="24"/>
        </w:rPr>
        <w:t xml:space="preserve">es del </w:t>
      </w:r>
      <w:r w:rsidR="00BB56ED">
        <w:rPr>
          <w:rFonts w:ascii="Arial" w:hAnsi="Arial" w:cs="Arial"/>
          <w:sz w:val="24"/>
          <w:szCs w:val="24"/>
        </w:rPr>
        <w:t>1</w:t>
      </w:r>
      <w:r w:rsidR="004405BA" w:rsidRPr="00D55126">
        <w:rPr>
          <w:rFonts w:ascii="Arial" w:hAnsi="Arial" w:cs="Arial"/>
          <w:sz w:val="24"/>
          <w:szCs w:val="24"/>
        </w:rPr>
        <w:t>0</w:t>
      </w:r>
      <w:r w:rsidR="00E058D6" w:rsidRPr="00D55126">
        <w:rPr>
          <w:rFonts w:ascii="Arial" w:hAnsi="Arial" w:cs="Arial"/>
          <w:sz w:val="24"/>
          <w:szCs w:val="24"/>
        </w:rPr>
        <w:t xml:space="preserve">0%, por lo que presenta </w:t>
      </w:r>
      <w:r w:rsidR="00FA6629">
        <w:rPr>
          <w:rFonts w:ascii="Arial" w:hAnsi="Arial" w:cs="Arial"/>
          <w:sz w:val="24"/>
          <w:szCs w:val="24"/>
        </w:rPr>
        <w:t xml:space="preserve">la ejecución </w:t>
      </w:r>
      <w:r w:rsidR="00E8341D">
        <w:rPr>
          <w:rFonts w:ascii="Arial" w:hAnsi="Arial" w:cs="Arial"/>
          <w:sz w:val="24"/>
          <w:szCs w:val="24"/>
        </w:rPr>
        <w:t xml:space="preserve">óptima. </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12474" w:rsidRPr="00D55126" w:rsidTr="00BB56ED">
        <w:trPr>
          <w:trHeight w:val="3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12474" w:rsidRPr="00D55126" w:rsidTr="00BB56ED">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481A7B" w:rsidRPr="00D55126" w:rsidRDefault="00481A7B" w:rsidP="00D55126">
      <w:pPr>
        <w:pStyle w:val="Sinespaciado"/>
        <w:spacing w:line="360" w:lineRule="auto"/>
        <w:jc w:val="both"/>
        <w:rPr>
          <w:rFonts w:ascii="Arial" w:hAnsi="Arial" w:cs="Arial"/>
          <w:sz w:val="24"/>
          <w:szCs w:val="24"/>
        </w:rPr>
      </w:pPr>
    </w:p>
    <w:p w:rsidR="003D2BBE" w:rsidRPr="00D55126" w:rsidRDefault="003D2BBE"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Semaforización avance </w:t>
      </w:r>
      <w:r w:rsidR="00361051">
        <w:rPr>
          <w:rFonts w:ascii="Arial" w:hAnsi="Arial" w:cs="Arial"/>
          <w:b/>
          <w:sz w:val="24"/>
          <w:szCs w:val="24"/>
        </w:rPr>
        <w:t xml:space="preserve"> presupuestario</w:t>
      </w:r>
      <w:r w:rsidR="00131B2D" w:rsidRPr="00BB56ED">
        <w:rPr>
          <w:rFonts w:ascii="Arial" w:hAnsi="Arial" w:cs="Arial"/>
          <w:b/>
          <w:sz w:val="24"/>
          <w:szCs w:val="24"/>
        </w:rPr>
        <w:t>;</w:t>
      </w:r>
      <w:r w:rsidR="00131B2D" w:rsidRPr="00D55126">
        <w:rPr>
          <w:rFonts w:ascii="Arial" w:hAnsi="Arial" w:cs="Arial"/>
          <w:sz w:val="24"/>
          <w:szCs w:val="24"/>
        </w:rPr>
        <w:t xml:space="preserve"> Considerando que el porcentaje d</w:t>
      </w:r>
      <w:r w:rsidR="004405BA" w:rsidRPr="00D55126">
        <w:rPr>
          <w:rFonts w:ascii="Arial" w:hAnsi="Arial" w:cs="Arial"/>
          <w:sz w:val="24"/>
          <w:szCs w:val="24"/>
        </w:rPr>
        <w:t xml:space="preserve">e avance presupuestario es del </w:t>
      </w:r>
      <w:r w:rsidR="00BB56ED">
        <w:rPr>
          <w:rFonts w:ascii="Arial" w:hAnsi="Arial" w:cs="Arial"/>
          <w:sz w:val="24"/>
          <w:szCs w:val="24"/>
        </w:rPr>
        <w:t>100</w:t>
      </w:r>
      <w:r w:rsidR="00131B2D" w:rsidRPr="00D55126">
        <w:rPr>
          <w:rFonts w:ascii="Arial" w:hAnsi="Arial" w:cs="Arial"/>
          <w:sz w:val="24"/>
          <w:szCs w:val="24"/>
        </w:rPr>
        <w:t>%,</w:t>
      </w:r>
      <w:r w:rsidR="001D20E1" w:rsidRPr="00D55126">
        <w:rPr>
          <w:rFonts w:ascii="Arial" w:hAnsi="Arial" w:cs="Arial"/>
          <w:sz w:val="24"/>
          <w:szCs w:val="24"/>
        </w:rPr>
        <w:t xml:space="preserve"> se encuentra con </w:t>
      </w:r>
      <w:r w:rsidR="00FA6629">
        <w:rPr>
          <w:rFonts w:ascii="Arial" w:hAnsi="Arial" w:cs="Arial"/>
          <w:sz w:val="24"/>
          <w:szCs w:val="24"/>
        </w:rPr>
        <w:t xml:space="preserve">la ejecución </w:t>
      </w:r>
      <w:r w:rsidR="00E8341D">
        <w:rPr>
          <w:rFonts w:ascii="Arial" w:hAnsi="Arial" w:cs="Arial"/>
          <w:sz w:val="24"/>
          <w:szCs w:val="24"/>
        </w:rPr>
        <w:t>óptima.</w:t>
      </w:r>
      <w:r w:rsidR="00131B2D" w:rsidRPr="00D55126">
        <w:rPr>
          <w:rFonts w:ascii="Arial" w:hAnsi="Arial" w:cs="Arial"/>
          <w:sz w:val="24"/>
          <w:szCs w:val="24"/>
        </w:rPr>
        <w:t xml:space="preserve"> </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12474" w:rsidRPr="00D55126" w:rsidTr="0071247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12474" w:rsidRPr="00D55126" w:rsidTr="0071247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431"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3D2BBE" w:rsidRPr="00D55126" w:rsidRDefault="003D2BBE" w:rsidP="00D55126">
      <w:pPr>
        <w:pStyle w:val="Sinespaciado"/>
        <w:spacing w:line="360" w:lineRule="auto"/>
        <w:jc w:val="both"/>
        <w:rPr>
          <w:rFonts w:ascii="Arial" w:hAnsi="Arial" w:cs="Arial"/>
          <w:sz w:val="24"/>
          <w:szCs w:val="24"/>
        </w:rPr>
      </w:pPr>
    </w:p>
    <w:p w:rsidR="00131B2D" w:rsidRDefault="001D20E1" w:rsidP="00D55126">
      <w:pPr>
        <w:pStyle w:val="Sinespaciado"/>
        <w:spacing w:line="360" w:lineRule="auto"/>
        <w:jc w:val="both"/>
        <w:rPr>
          <w:rFonts w:ascii="Arial" w:hAnsi="Arial" w:cs="Arial"/>
          <w:sz w:val="24"/>
          <w:szCs w:val="24"/>
        </w:rPr>
      </w:pPr>
      <w:r w:rsidRPr="00BB56ED">
        <w:rPr>
          <w:rFonts w:ascii="Arial" w:hAnsi="Arial" w:cs="Arial"/>
          <w:b/>
          <w:sz w:val="24"/>
          <w:szCs w:val="24"/>
        </w:rPr>
        <w:t>PROYECTO:</w:t>
      </w:r>
      <w:r w:rsidRPr="00D55126">
        <w:rPr>
          <w:rFonts w:ascii="Arial" w:hAnsi="Arial" w:cs="Arial"/>
          <w:sz w:val="24"/>
          <w:szCs w:val="24"/>
        </w:rPr>
        <w:t xml:space="preserve"> </w:t>
      </w:r>
      <w:r w:rsidR="00712474" w:rsidRPr="00D55126">
        <w:rPr>
          <w:rFonts w:ascii="Arial" w:hAnsi="Arial" w:cs="Arial"/>
          <w:sz w:val="24"/>
          <w:szCs w:val="24"/>
        </w:rPr>
        <w:t>Restauración forestal; plantaciones y regeneración natural.</w:t>
      </w:r>
    </w:p>
    <w:p w:rsidR="00BB56ED" w:rsidRPr="00D55126" w:rsidRDefault="00BB56ED" w:rsidP="00D55126">
      <w:pPr>
        <w:pStyle w:val="Sinespaciado"/>
        <w:spacing w:line="360" w:lineRule="auto"/>
        <w:jc w:val="both"/>
        <w:rPr>
          <w:rFonts w:ascii="Arial" w:hAnsi="Arial" w:cs="Arial"/>
          <w:sz w:val="24"/>
          <w:szCs w:val="24"/>
        </w:rPr>
      </w:pPr>
    </w:p>
    <w:p w:rsidR="00670830" w:rsidRPr="00D55126" w:rsidRDefault="00670830" w:rsidP="00D55126">
      <w:pPr>
        <w:pStyle w:val="Sinespaciado"/>
        <w:spacing w:line="360" w:lineRule="auto"/>
        <w:jc w:val="both"/>
        <w:rPr>
          <w:rFonts w:ascii="Arial" w:hAnsi="Arial" w:cs="Arial"/>
          <w:sz w:val="24"/>
          <w:szCs w:val="24"/>
        </w:rPr>
      </w:pPr>
      <w:r w:rsidRPr="00BB56ED">
        <w:rPr>
          <w:rFonts w:ascii="Arial" w:hAnsi="Arial" w:cs="Arial"/>
          <w:b/>
          <w:sz w:val="24"/>
          <w:szCs w:val="24"/>
        </w:rPr>
        <w:lastRenderedPageBreak/>
        <w:t>Semaforización avance física;</w:t>
      </w:r>
      <w:r w:rsidRPr="00D55126">
        <w:rPr>
          <w:rFonts w:ascii="Arial" w:hAnsi="Arial" w:cs="Arial"/>
          <w:sz w:val="24"/>
          <w:szCs w:val="24"/>
        </w:rPr>
        <w:t xml:space="preserve"> Considerando que el porcentaje de avance </w:t>
      </w:r>
      <w:r w:rsidR="001D20E1" w:rsidRPr="00D55126">
        <w:rPr>
          <w:rFonts w:ascii="Arial" w:hAnsi="Arial" w:cs="Arial"/>
          <w:sz w:val="24"/>
          <w:szCs w:val="24"/>
        </w:rPr>
        <w:t xml:space="preserve">del proyecto </w:t>
      </w:r>
      <w:r w:rsidR="00BB56ED" w:rsidRPr="00D55126">
        <w:rPr>
          <w:rFonts w:ascii="Arial" w:hAnsi="Arial" w:cs="Arial"/>
          <w:sz w:val="24"/>
          <w:szCs w:val="24"/>
        </w:rPr>
        <w:t>Restauración forestal; plan</w:t>
      </w:r>
      <w:r w:rsidR="00BB56ED">
        <w:rPr>
          <w:rFonts w:ascii="Arial" w:hAnsi="Arial" w:cs="Arial"/>
          <w:sz w:val="24"/>
          <w:szCs w:val="24"/>
        </w:rPr>
        <w:t xml:space="preserve">taciones y regeneración natural </w:t>
      </w:r>
      <w:r w:rsidRPr="00D55126">
        <w:rPr>
          <w:rFonts w:ascii="Arial" w:hAnsi="Arial" w:cs="Arial"/>
          <w:sz w:val="24"/>
          <w:szCs w:val="24"/>
        </w:rPr>
        <w:t xml:space="preserve">es del </w:t>
      </w:r>
      <w:r w:rsidR="00BB56ED">
        <w:rPr>
          <w:rFonts w:ascii="Arial" w:hAnsi="Arial" w:cs="Arial"/>
          <w:sz w:val="24"/>
          <w:szCs w:val="24"/>
        </w:rPr>
        <w:t>91,67</w:t>
      </w:r>
      <w:r w:rsidRPr="00D55126">
        <w:rPr>
          <w:rFonts w:ascii="Arial" w:hAnsi="Arial" w:cs="Arial"/>
          <w:sz w:val="24"/>
          <w:szCs w:val="24"/>
        </w:rPr>
        <w:t xml:space="preserve">%, </w:t>
      </w:r>
      <w:r w:rsidR="001D20E1" w:rsidRPr="00D55126">
        <w:rPr>
          <w:rFonts w:ascii="Arial" w:hAnsi="Arial" w:cs="Arial"/>
          <w:sz w:val="24"/>
          <w:szCs w:val="24"/>
        </w:rPr>
        <w:t xml:space="preserve">en relación a la </w:t>
      </w:r>
      <w:r w:rsidR="00BB56ED">
        <w:rPr>
          <w:rFonts w:ascii="Arial" w:hAnsi="Arial" w:cs="Arial"/>
          <w:sz w:val="24"/>
          <w:szCs w:val="24"/>
        </w:rPr>
        <w:t>meta anualizada para el año 2017</w:t>
      </w:r>
      <w:r w:rsidR="001D20E1" w:rsidRPr="00D55126">
        <w:rPr>
          <w:rFonts w:ascii="Arial" w:hAnsi="Arial" w:cs="Arial"/>
          <w:sz w:val="24"/>
          <w:szCs w:val="24"/>
        </w:rPr>
        <w:t xml:space="preserve">, </w:t>
      </w:r>
      <w:r w:rsidR="00BB56ED">
        <w:rPr>
          <w:rFonts w:ascii="Arial" w:hAnsi="Arial" w:cs="Arial"/>
          <w:sz w:val="24"/>
          <w:szCs w:val="24"/>
        </w:rPr>
        <w:t xml:space="preserve">tiene </w:t>
      </w:r>
      <w:r w:rsidR="00FA6629">
        <w:rPr>
          <w:rFonts w:ascii="Arial" w:hAnsi="Arial" w:cs="Arial"/>
          <w:sz w:val="24"/>
          <w:szCs w:val="24"/>
        </w:rPr>
        <w:t xml:space="preserve">la ejecución </w:t>
      </w:r>
      <w:r w:rsidR="00E8341D">
        <w:rPr>
          <w:rFonts w:ascii="Arial" w:hAnsi="Arial" w:cs="Arial"/>
          <w:sz w:val="24"/>
          <w:szCs w:val="24"/>
        </w:rPr>
        <w:t xml:space="preserve">óptima. </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12474" w:rsidRPr="00D55126" w:rsidTr="00BB56ED">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12474" w:rsidRPr="00D55126" w:rsidTr="00BB56ED">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600,00</w:t>
            </w:r>
          </w:p>
        </w:tc>
        <w:tc>
          <w:tcPr>
            <w:tcW w:w="1875"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550</w:t>
            </w:r>
          </w:p>
        </w:tc>
        <w:tc>
          <w:tcPr>
            <w:tcW w:w="1795"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91,67</w:t>
            </w:r>
          </w:p>
        </w:tc>
      </w:tr>
    </w:tbl>
    <w:p w:rsidR="00670830" w:rsidRPr="00D55126" w:rsidRDefault="00670830" w:rsidP="00D55126">
      <w:pPr>
        <w:pStyle w:val="Sinespaciado"/>
        <w:spacing w:line="360" w:lineRule="auto"/>
        <w:jc w:val="both"/>
        <w:rPr>
          <w:rFonts w:ascii="Arial" w:hAnsi="Arial" w:cs="Arial"/>
          <w:sz w:val="24"/>
          <w:szCs w:val="24"/>
        </w:rPr>
      </w:pPr>
    </w:p>
    <w:p w:rsidR="00670830" w:rsidRPr="00D55126" w:rsidRDefault="00670830"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Semaforización avance </w:t>
      </w:r>
      <w:r w:rsidR="00361051">
        <w:rPr>
          <w:rFonts w:ascii="Arial" w:hAnsi="Arial" w:cs="Arial"/>
          <w:b/>
          <w:sz w:val="24"/>
          <w:szCs w:val="24"/>
        </w:rPr>
        <w:t xml:space="preserve"> presupuestario</w:t>
      </w:r>
      <w:r w:rsidRPr="00BB56ED">
        <w:rPr>
          <w:rFonts w:ascii="Arial" w:hAnsi="Arial" w:cs="Arial"/>
          <w:b/>
          <w:sz w:val="24"/>
          <w:szCs w:val="24"/>
        </w:rPr>
        <w:t>;</w:t>
      </w:r>
      <w:r w:rsidRPr="00D55126">
        <w:rPr>
          <w:rFonts w:ascii="Arial" w:hAnsi="Arial" w:cs="Arial"/>
          <w:sz w:val="24"/>
          <w:szCs w:val="24"/>
        </w:rPr>
        <w:t xml:space="preserve"> Considerando que el porcentaje de avance presupuestario es del </w:t>
      </w:r>
      <w:r w:rsidR="001D20E1" w:rsidRPr="00D55126">
        <w:rPr>
          <w:rFonts w:ascii="Arial" w:hAnsi="Arial" w:cs="Arial"/>
          <w:sz w:val="24"/>
          <w:szCs w:val="24"/>
        </w:rPr>
        <w:t>10</w:t>
      </w:r>
      <w:r w:rsidRPr="00D55126">
        <w:rPr>
          <w:rFonts w:ascii="Arial" w:hAnsi="Arial" w:cs="Arial"/>
          <w:sz w:val="24"/>
          <w:szCs w:val="24"/>
        </w:rPr>
        <w:t xml:space="preserve">0%, </w:t>
      </w:r>
      <w:r w:rsidR="001D20E1" w:rsidRPr="00D55126">
        <w:rPr>
          <w:rFonts w:ascii="Arial" w:hAnsi="Arial" w:cs="Arial"/>
          <w:sz w:val="24"/>
          <w:szCs w:val="24"/>
        </w:rPr>
        <w:t xml:space="preserve">la </w:t>
      </w:r>
      <w:r w:rsidR="00E8341D" w:rsidRPr="00D55126">
        <w:rPr>
          <w:rFonts w:ascii="Arial" w:hAnsi="Arial" w:cs="Arial"/>
          <w:sz w:val="24"/>
          <w:szCs w:val="24"/>
        </w:rPr>
        <w:t xml:space="preserve">ejecución </w:t>
      </w:r>
      <w:r w:rsidR="00E8341D">
        <w:rPr>
          <w:rFonts w:ascii="Arial" w:hAnsi="Arial" w:cs="Arial"/>
          <w:sz w:val="24"/>
          <w:szCs w:val="24"/>
        </w:rPr>
        <w:t>presupuestaria</w:t>
      </w:r>
      <w:r w:rsidR="001D20E1" w:rsidRPr="00D55126">
        <w:rPr>
          <w:rFonts w:ascii="Arial" w:hAnsi="Arial" w:cs="Arial"/>
          <w:sz w:val="24"/>
          <w:szCs w:val="24"/>
        </w:rPr>
        <w:t xml:space="preserve"> es 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342"/>
        <w:gridCol w:w="1368"/>
        <w:gridCol w:w="1795"/>
        <w:gridCol w:w="1200"/>
      </w:tblGrid>
      <w:tr w:rsidR="00712474" w:rsidRPr="00D55126" w:rsidTr="0071247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12474" w:rsidRPr="00D55126" w:rsidTr="0071247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240.000,00</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240.000,00</w:t>
            </w:r>
          </w:p>
        </w:tc>
        <w:tc>
          <w:tcPr>
            <w:tcW w:w="1431"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6E1793" w:rsidRPr="00D55126" w:rsidRDefault="006E1793" w:rsidP="00D55126">
      <w:pPr>
        <w:pStyle w:val="Sinespaciado"/>
        <w:spacing w:line="360" w:lineRule="auto"/>
        <w:jc w:val="both"/>
        <w:rPr>
          <w:rFonts w:ascii="Arial" w:hAnsi="Arial" w:cs="Arial"/>
          <w:sz w:val="24"/>
          <w:szCs w:val="24"/>
        </w:rPr>
      </w:pPr>
    </w:p>
    <w:p w:rsidR="00B85553" w:rsidRPr="00D55126" w:rsidRDefault="001D20E1" w:rsidP="00D55126">
      <w:pPr>
        <w:pStyle w:val="Sinespaciado"/>
        <w:spacing w:line="360" w:lineRule="auto"/>
        <w:jc w:val="both"/>
        <w:rPr>
          <w:rFonts w:ascii="Arial" w:hAnsi="Arial" w:cs="Arial"/>
          <w:sz w:val="24"/>
          <w:szCs w:val="24"/>
        </w:rPr>
      </w:pPr>
      <w:r w:rsidRPr="00BB56ED">
        <w:rPr>
          <w:rFonts w:ascii="Arial" w:hAnsi="Arial" w:cs="Arial"/>
          <w:b/>
          <w:sz w:val="24"/>
          <w:szCs w:val="24"/>
        </w:rPr>
        <w:t>PROYECO:</w:t>
      </w:r>
      <w:r w:rsidRPr="00D55126">
        <w:rPr>
          <w:rFonts w:ascii="Arial" w:hAnsi="Arial" w:cs="Arial"/>
          <w:sz w:val="24"/>
          <w:szCs w:val="24"/>
        </w:rPr>
        <w:t xml:space="preserve"> </w:t>
      </w:r>
      <w:r w:rsidR="00712474" w:rsidRPr="00D55126">
        <w:rPr>
          <w:rFonts w:ascii="Arial" w:hAnsi="Arial" w:cs="Arial"/>
          <w:sz w:val="24"/>
          <w:szCs w:val="24"/>
        </w:rPr>
        <w:t>Definición de límites comunales</w:t>
      </w:r>
    </w:p>
    <w:p w:rsidR="00BB56ED" w:rsidRDefault="00BB56ED" w:rsidP="00D55126">
      <w:pPr>
        <w:pStyle w:val="Sinespaciado"/>
        <w:spacing w:line="360" w:lineRule="auto"/>
        <w:jc w:val="both"/>
        <w:rPr>
          <w:rFonts w:ascii="Arial" w:hAnsi="Arial" w:cs="Arial"/>
          <w:b/>
          <w:sz w:val="24"/>
          <w:szCs w:val="24"/>
        </w:rPr>
      </w:pPr>
    </w:p>
    <w:p w:rsidR="00670830" w:rsidRPr="00D55126" w:rsidRDefault="00670830" w:rsidP="00D55126">
      <w:pPr>
        <w:pStyle w:val="Sinespaciado"/>
        <w:spacing w:line="360" w:lineRule="auto"/>
        <w:jc w:val="both"/>
        <w:rPr>
          <w:rFonts w:ascii="Arial" w:hAnsi="Arial" w:cs="Arial"/>
          <w:sz w:val="24"/>
          <w:szCs w:val="24"/>
        </w:rPr>
      </w:pPr>
      <w:r w:rsidRPr="00BB56ED">
        <w:rPr>
          <w:rFonts w:ascii="Arial" w:hAnsi="Arial" w:cs="Arial"/>
          <w:b/>
          <w:sz w:val="24"/>
          <w:szCs w:val="24"/>
        </w:rPr>
        <w:t>Semaforización avance física;</w:t>
      </w:r>
      <w:r w:rsidRPr="00D55126">
        <w:rPr>
          <w:rFonts w:ascii="Arial" w:hAnsi="Arial" w:cs="Arial"/>
          <w:sz w:val="24"/>
          <w:szCs w:val="24"/>
        </w:rPr>
        <w:t xml:space="preserve"> Considerando que el porcentaje de avance </w:t>
      </w:r>
      <w:r w:rsidR="007B26D3" w:rsidRPr="00D55126">
        <w:rPr>
          <w:rFonts w:ascii="Arial" w:hAnsi="Arial" w:cs="Arial"/>
          <w:sz w:val="24"/>
          <w:szCs w:val="24"/>
        </w:rPr>
        <w:t xml:space="preserve">respecto al proyecto </w:t>
      </w:r>
      <w:r w:rsidR="00BB56ED" w:rsidRPr="00D55126">
        <w:rPr>
          <w:rFonts w:ascii="Arial" w:hAnsi="Arial" w:cs="Arial"/>
          <w:sz w:val="24"/>
          <w:szCs w:val="24"/>
        </w:rPr>
        <w:t>Definición de límites comunales</w:t>
      </w:r>
      <w:r w:rsidR="007B26D3" w:rsidRPr="00D55126">
        <w:rPr>
          <w:rFonts w:ascii="Arial" w:hAnsi="Arial" w:cs="Arial"/>
          <w:sz w:val="24"/>
          <w:szCs w:val="24"/>
        </w:rPr>
        <w:t xml:space="preserve">, tiene un avance </w:t>
      </w:r>
      <w:r w:rsidRPr="00D55126">
        <w:rPr>
          <w:rFonts w:ascii="Arial" w:hAnsi="Arial" w:cs="Arial"/>
          <w:sz w:val="24"/>
          <w:szCs w:val="24"/>
        </w:rPr>
        <w:t xml:space="preserve">del </w:t>
      </w:r>
      <w:r w:rsidR="007B26D3" w:rsidRPr="00D55126">
        <w:rPr>
          <w:rFonts w:ascii="Arial" w:hAnsi="Arial" w:cs="Arial"/>
          <w:sz w:val="24"/>
          <w:szCs w:val="24"/>
        </w:rPr>
        <w:t>1</w:t>
      </w:r>
      <w:r w:rsidR="00BB56ED">
        <w:rPr>
          <w:rFonts w:ascii="Arial" w:hAnsi="Arial" w:cs="Arial"/>
          <w:sz w:val="24"/>
          <w:szCs w:val="24"/>
        </w:rPr>
        <w:t>0</w:t>
      </w:r>
      <w:r w:rsidR="007B26D3" w:rsidRPr="00D55126">
        <w:rPr>
          <w:rFonts w:ascii="Arial" w:hAnsi="Arial" w:cs="Arial"/>
          <w:sz w:val="24"/>
          <w:szCs w:val="24"/>
        </w:rPr>
        <w:t>0% en relación a la meta anualizada para el 201</w:t>
      </w:r>
      <w:r w:rsidR="00BB56ED">
        <w:rPr>
          <w:rFonts w:ascii="Arial" w:hAnsi="Arial" w:cs="Arial"/>
          <w:sz w:val="24"/>
          <w:szCs w:val="24"/>
        </w:rPr>
        <w:t>7</w:t>
      </w:r>
      <w:r w:rsidR="007B26D3" w:rsidRPr="00D55126">
        <w:rPr>
          <w:rFonts w:ascii="Arial" w:hAnsi="Arial" w:cs="Arial"/>
          <w:sz w:val="24"/>
          <w:szCs w:val="24"/>
        </w:rPr>
        <w:t xml:space="preserve"> con lo</w:t>
      </w:r>
      <w:r w:rsidR="00BB56ED">
        <w:rPr>
          <w:rFonts w:ascii="Arial" w:hAnsi="Arial" w:cs="Arial"/>
          <w:sz w:val="24"/>
          <w:szCs w:val="24"/>
        </w:rPr>
        <w:t xml:space="preserve"> que evidencia </w:t>
      </w:r>
      <w:r w:rsidR="00FA6629">
        <w:rPr>
          <w:rFonts w:ascii="Arial" w:hAnsi="Arial" w:cs="Arial"/>
          <w:sz w:val="24"/>
          <w:szCs w:val="24"/>
        </w:rPr>
        <w:t xml:space="preserve">la ejecución óptima </w:t>
      </w:r>
      <w:r w:rsidR="00BB56ED">
        <w:rPr>
          <w:rFonts w:ascii="Arial" w:hAnsi="Arial" w:cs="Arial"/>
          <w:sz w:val="24"/>
          <w:szCs w:val="24"/>
        </w:rPr>
        <w:t xml:space="preserve"> con 32 comunidades intervenidas. </w:t>
      </w:r>
      <w:r w:rsidR="007B26D3" w:rsidRPr="00D55126">
        <w:rPr>
          <w:rFonts w:ascii="Arial" w:hAnsi="Arial" w:cs="Arial"/>
          <w:sz w:val="24"/>
          <w:szCs w:val="24"/>
        </w:rPr>
        <w:t xml:space="preserve"> </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12474" w:rsidRPr="00D55126" w:rsidTr="00BB56ED">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12474" w:rsidRPr="00D55126" w:rsidTr="00BB56ED">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32,00</w:t>
            </w:r>
          </w:p>
        </w:tc>
        <w:tc>
          <w:tcPr>
            <w:tcW w:w="1875"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32</w:t>
            </w:r>
          </w:p>
        </w:tc>
        <w:tc>
          <w:tcPr>
            <w:tcW w:w="1795"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670830" w:rsidRPr="00BB56ED" w:rsidRDefault="00670830" w:rsidP="00D55126">
      <w:pPr>
        <w:pStyle w:val="Sinespaciado"/>
        <w:spacing w:line="360" w:lineRule="auto"/>
        <w:jc w:val="both"/>
        <w:rPr>
          <w:rFonts w:ascii="Arial" w:hAnsi="Arial" w:cs="Arial"/>
          <w:b/>
          <w:sz w:val="24"/>
          <w:szCs w:val="24"/>
        </w:rPr>
      </w:pPr>
    </w:p>
    <w:p w:rsidR="00670830" w:rsidRPr="00D55126" w:rsidRDefault="00670830"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Semaforización avance </w:t>
      </w:r>
      <w:r w:rsidR="00361051">
        <w:rPr>
          <w:rFonts w:ascii="Arial" w:hAnsi="Arial" w:cs="Arial"/>
          <w:b/>
          <w:sz w:val="24"/>
          <w:szCs w:val="24"/>
        </w:rPr>
        <w:t xml:space="preserve"> presupuestario</w:t>
      </w:r>
      <w:r w:rsidRPr="00D55126">
        <w:rPr>
          <w:rFonts w:ascii="Arial" w:hAnsi="Arial" w:cs="Arial"/>
          <w:sz w:val="24"/>
          <w:szCs w:val="24"/>
        </w:rPr>
        <w:t xml:space="preserve">; Considerando que el porcentaje de avance presupuestario es del </w:t>
      </w:r>
      <w:r w:rsidR="007B26D3" w:rsidRPr="00D55126">
        <w:rPr>
          <w:rFonts w:ascii="Arial" w:hAnsi="Arial" w:cs="Arial"/>
          <w:sz w:val="24"/>
          <w:szCs w:val="24"/>
        </w:rPr>
        <w:t>10</w:t>
      </w:r>
      <w:r w:rsidRPr="00D55126">
        <w:rPr>
          <w:rFonts w:ascii="Arial" w:hAnsi="Arial" w:cs="Arial"/>
          <w:sz w:val="24"/>
          <w:szCs w:val="24"/>
        </w:rPr>
        <w:t xml:space="preserve">0%, presenta </w:t>
      </w:r>
      <w:r w:rsidR="007B26D3" w:rsidRPr="00D55126">
        <w:rPr>
          <w:rFonts w:ascii="Arial" w:hAnsi="Arial" w:cs="Arial"/>
          <w:sz w:val="24"/>
          <w:szCs w:val="24"/>
        </w:rPr>
        <w:t>una ejecución 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12474" w:rsidRPr="00D55126" w:rsidTr="0071247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12474" w:rsidRPr="00D55126" w:rsidTr="0071247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20.000,00</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20.000,00</w:t>
            </w:r>
          </w:p>
        </w:tc>
        <w:tc>
          <w:tcPr>
            <w:tcW w:w="1431"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D40E77" w:rsidRPr="00D55126" w:rsidRDefault="00D40E77" w:rsidP="00D55126">
      <w:pPr>
        <w:pStyle w:val="Sinespaciado"/>
        <w:spacing w:line="360" w:lineRule="auto"/>
        <w:jc w:val="both"/>
        <w:rPr>
          <w:rFonts w:ascii="Arial" w:hAnsi="Arial" w:cs="Arial"/>
          <w:sz w:val="24"/>
          <w:szCs w:val="24"/>
        </w:rPr>
      </w:pPr>
    </w:p>
    <w:p w:rsidR="00C71063" w:rsidRPr="00BB56ED" w:rsidRDefault="00C71063"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PROYECTO: </w:t>
      </w:r>
      <w:r w:rsidR="00BB56ED" w:rsidRPr="00BB56ED">
        <w:rPr>
          <w:rFonts w:ascii="Arial" w:hAnsi="Arial" w:cs="Arial"/>
          <w:sz w:val="24"/>
          <w:szCs w:val="24"/>
        </w:rPr>
        <w:t>Normativas de uso y acceso de páramos y bosques nativos.</w:t>
      </w:r>
    </w:p>
    <w:p w:rsidR="00C71063" w:rsidRPr="00D55126" w:rsidRDefault="00C71063" w:rsidP="00D55126">
      <w:pPr>
        <w:pStyle w:val="Sinespaciado"/>
        <w:spacing w:line="360" w:lineRule="auto"/>
        <w:jc w:val="both"/>
        <w:rPr>
          <w:rFonts w:ascii="Arial" w:hAnsi="Arial" w:cs="Arial"/>
          <w:sz w:val="24"/>
          <w:szCs w:val="24"/>
        </w:rPr>
      </w:pPr>
    </w:p>
    <w:p w:rsidR="00FB21DE" w:rsidRPr="00D55126" w:rsidRDefault="00FB21DE" w:rsidP="00D55126">
      <w:pPr>
        <w:pStyle w:val="Sinespaciado"/>
        <w:spacing w:line="360" w:lineRule="auto"/>
        <w:jc w:val="both"/>
        <w:rPr>
          <w:rFonts w:ascii="Arial" w:hAnsi="Arial" w:cs="Arial"/>
          <w:sz w:val="24"/>
          <w:szCs w:val="24"/>
        </w:rPr>
      </w:pPr>
      <w:r w:rsidRPr="00BB56ED">
        <w:rPr>
          <w:rFonts w:ascii="Arial" w:hAnsi="Arial" w:cs="Arial"/>
          <w:b/>
          <w:sz w:val="24"/>
          <w:szCs w:val="24"/>
        </w:rPr>
        <w:lastRenderedPageBreak/>
        <w:t>Semaforización avance física;</w:t>
      </w:r>
      <w:r w:rsidRPr="00D55126">
        <w:rPr>
          <w:rFonts w:ascii="Arial" w:hAnsi="Arial" w:cs="Arial"/>
          <w:sz w:val="24"/>
          <w:szCs w:val="24"/>
        </w:rPr>
        <w:t xml:space="preserve"> Considerando que el porcentaje de </w:t>
      </w:r>
      <w:r w:rsidR="00C71063" w:rsidRPr="00D55126">
        <w:rPr>
          <w:rFonts w:ascii="Arial" w:hAnsi="Arial" w:cs="Arial"/>
          <w:sz w:val="24"/>
          <w:szCs w:val="24"/>
        </w:rPr>
        <w:t xml:space="preserve">avance en el proyecto </w:t>
      </w:r>
      <w:r w:rsidR="00BB56ED" w:rsidRPr="00BB56ED">
        <w:rPr>
          <w:rFonts w:ascii="Arial" w:hAnsi="Arial" w:cs="Arial"/>
          <w:sz w:val="24"/>
          <w:szCs w:val="24"/>
        </w:rPr>
        <w:t>Normativas de uso y acceso de páramos y bosques nativos.</w:t>
      </w:r>
      <w:r w:rsidR="000E6814" w:rsidRPr="00D55126">
        <w:rPr>
          <w:rFonts w:ascii="Arial" w:hAnsi="Arial" w:cs="Arial"/>
          <w:sz w:val="24"/>
          <w:szCs w:val="24"/>
        </w:rPr>
        <w:t xml:space="preserve"> </w:t>
      </w:r>
      <w:proofErr w:type="gramStart"/>
      <w:r w:rsidR="00C71063" w:rsidRPr="00D55126">
        <w:rPr>
          <w:rFonts w:ascii="Arial" w:hAnsi="Arial" w:cs="Arial"/>
          <w:sz w:val="24"/>
          <w:szCs w:val="24"/>
        </w:rPr>
        <w:t>es</w:t>
      </w:r>
      <w:proofErr w:type="gramEnd"/>
      <w:r w:rsidR="00C71063" w:rsidRPr="00D55126">
        <w:rPr>
          <w:rFonts w:ascii="Arial" w:hAnsi="Arial" w:cs="Arial"/>
          <w:sz w:val="24"/>
          <w:szCs w:val="24"/>
        </w:rPr>
        <w:t xml:space="preserve"> del 10</w:t>
      </w:r>
      <w:r w:rsidR="00BB56ED">
        <w:rPr>
          <w:rFonts w:ascii="Arial" w:hAnsi="Arial" w:cs="Arial"/>
          <w:sz w:val="24"/>
          <w:szCs w:val="24"/>
        </w:rPr>
        <w:t>0</w:t>
      </w:r>
      <w:r w:rsidRPr="00D55126">
        <w:rPr>
          <w:rFonts w:ascii="Arial" w:hAnsi="Arial" w:cs="Arial"/>
          <w:sz w:val="24"/>
          <w:szCs w:val="24"/>
        </w:rPr>
        <w:t>%,</w:t>
      </w:r>
      <w:r w:rsidR="00C71063" w:rsidRPr="00D55126">
        <w:rPr>
          <w:rFonts w:ascii="Arial" w:hAnsi="Arial" w:cs="Arial"/>
          <w:sz w:val="24"/>
          <w:szCs w:val="24"/>
        </w:rPr>
        <w:t xml:space="preserve"> respecto a la meta planificada para el año 2016, se evidencia que su avance es óptimo. </w:t>
      </w:r>
    </w:p>
    <w:p w:rsidR="00C71063" w:rsidRPr="00D55126" w:rsidRDefault="00C71063" w:rsidP="00D55126">
      <w:pPr>
        <w:pStyle w:val="Sinespaciado"/>
        <w:spacing w:line="360" w:lineRule="auto"/>
        <w:jc w:val="both"/>
        <w:rPr>
          <w:rFonts w:ascii="Arial" w:hAnsi="Arial" w:cs="Arial"/>
          <w:sz w:val="24"/>
          <w:szCs w:val="24"/>
        </w:rPr>
      </w:pP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12474" w:rsidRPr="00D55126" w:rsidTr="00BB56ED">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12474" w:rsidRPr="00D55126" w:rsidTr="00BB56ED">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3000,00</w:t>
            </w:r>
          </w:p>
        </w:tc>
        <w:tc>
          <w:tcPr>
            <w:tcW w:w="1875"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3000</w:t>
            </w:r>
          </w:p>
        </w:tc>
        <w:tc>
          <w:tcPr>
            <w:tcW w:w="1795"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FB21DE" w:rsidRPr="00D55126" w:rsidRDefault="00FB21DE" w:rsidP="00D55126">
      <w:pPr>
        <w:pStyle w:val="Sinespaciado"/>
        <w:spacing w:line="360" w:lineRule="auto"/>
        <w:jc w:val="both"/>
        <w:rPr>
          <w:rFonts w:ascii="Arial" w:hAnsi="Arial" w:cs="Arial"/>
          <w:sz w:val="24"/>
          <w:szCs w:val="24"/>
        </w:rPr>
      </w:pPr>
    </w:p>
    <w:p w:rsidR="00FB21DE" w:rsidRPr="00D55126" w:rsidRDefault="00FB21DE"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Semaforización avance </w:t>
      </w:r>
      <w:r w:rsidR="00361051">
        <w:rPr>
          <w:rFonts w:ascii="Arial" w:hAnsi="Arial" w:cs="Arial"/>
          <w:b/>
          <w:sz w:val="24"/>
          <w:szCs w:val="24"/>
        </w:rPr>
        <w:t xml:space="preserve"> presupuestario</w:t>
      </w:r>
      <w:r w:rsidRPr="00BB56ED">
        <w:rPr>
          <w:rFonts w:ascii="Arial" w:hAnsi="Arial" w:cs="Arial"/>
          <w:b/>
          <w:sz w:val="24"/>
          <w:szCs w:val="24"/>
        </w:rPr>
        <w:t>;</w:t>
      </w:r>
      <w:r w:rsidRPr="00D55126">
        <w:rPr>
          <w:rFonts w:ascii="Arial" w:hAnsi="Arial" w:cs="Arial"/>
          <w:sz w:val="24"/>
          <w:szCs w:val="24"/>
        </w:rPr>
        <w:t xml:space="preserve"> Considerando que el porcentaje de avance presupuestario es del </w:t>
      </w:r>
      <w:r w:rsidR="00E26566" w:rsidRPr="00D55126">
        <w:rPr>
          <w:rFonts w:ascii="Arial" w:hAnsi="Arial" w:cs="Arial"/>
          <w:sz w:val="24"/>
          <w:szCs w:val="24"/>
        </w:rPr>
        <w:t>100%, presenta una ejecución óptima en relación a la</w:t>
      </w:r>
      <w:r w:rsidR="00BB56ED">
        <w:rPr>
          <w:rFonts w:ascii="Arial" w:hAnsi="Arial" w:cs="Arial"/>
          <w:sz w:val="24"/>
          <w:szCs w:val="24"/>
        </w:rPr>
        <w:t xml:space="preserve"> meta presupuestada para el 2017</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12474" w:rsidRPr="00D55126" w:rsidTr="0071247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12474" w:rsidRPr="00D55126" w:rsidRDefault="0071247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12474" w:rsidRPr="00D55126" w:rsidTr="0071247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431" w:type="dxa"/>
            <w:tcBorders>
              <w:top w:val="nil"/>
              <w:left w:val="nil"/>
              <w:bottom w:val="single" w:sz="4" w:space="0" w:color="auto"/>
              <w:right w:val="single" w:sz="4" w:space="0" w:color="auto"/>
            </w:tcBorders>
            <w:shd w:val="clear" w:color="000000" w:fill="92D050"/>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12474" w:rsidRPr="00D55126" w:rsidRDefault="0071247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FB21DE" w:rsidRPr="00D55126" w:rsidRDefault="00FB21DE" w:rsidP="00D55126">
      <w:pPr>
        <w:pStyle w:val="Sinespaciado"/>
        <w:spacing w:line="360" w:lineRule="auto"/>
        <w:jc w:val="both"/>
        <w:rPr>
          <w:rFonts w:ascii="Arial" w:hAnsi="Arial" w:cs="Arial"/>
          <w:sz w:val="24"/>
          <w:szCs w:val="24"/>
        </w:rPr>
      </w:pPr>
    </w:p>
    <w:p w:rsidR="00E26566" w:rsidRPr="00D55126" w:rsidRDefault="00E26566" w:rsidP="00D55126">
      <w:pPr>
        <w:pStyle w:val="Sinespaciado"/>
        <w:spacing w:line="360" w:lineRule="auto"/>
        <w:jc w:val="both"/>
        <w:rPr>
          <w:rFonts w:ascii="Arial" w:hAnsi="Arial" w:cs="Arial"/>
          <w:sz w:val="24"/>
          <w:szCs w:val="24"/>
        </w:rPr>
      </w:pPr>
      <w:r w:rsidRPr="00BB56ED">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12474" w:rsidRPr="00D55126">
        <w:rPr>
          <w:rFonts w:ascii="Arial" w:eastAsia="Times New Roman" w:hAnsi="Arial" w:cs="Arial"/>
          <w:sz w:val="24"/>
          <w:szCs w:val="24"/>
          <w:lang w:eastAsia="es-EC"/>
        </w:rPr>
        <w:t>Clasificación y uso de la basura.</w:t>
      </w:r>
    </w:p>
    <w:p w:rsidR="00BB56ED" w:rsidRDefault="00BB56ED" w:rsidP="00D55126">
      <w:pPr>
        <w:pStyle w:val="Sinespaciado"/>
        <w:spacing w:line="360" w:lineRule="auto"/>
        <w:jc w:val="both"/>
        <w:rPr>
          <w:rFonts w:ascii="Arial" w:hAnsi="Arial" w:cs="Arial"/>
          <w:b/>
          <w:sz w:val="24"/>
          <w:szCs w:val="24"/>
        </w:rPr>
      </w:pPr>
    </w:p>
    <w:p w:rsidR="000E6814" w:rsidRPr="00D55126" w:rsidRDefault="000E6814" w:rsidP="00D55126">
      <w:pPr>
        <w:pStyle w:val="Sinespaciado"/>
        <w:spacing w:line="360" w:lineRule="auto"/>
        <w:jc w:val="both"/>
        <w:rPr>
          <w:rFonts w:ascii="Arial" w:hAnsi="Arial" w:cs="Arial"/>
          <w:sz w:val="24"/>
          <w:szCs w:val="24"/>
        </w:rPr>
      </w:pPr>
      <w:r w:rsidRPr="00BB56ED">
        <w:rPr>
          <w:rFonts w:ascii="Arial" w:hAnsi="Arial" w:cs="Arial"/>
          <w:b/>
          <w:sz w:val="24"/>
          <w:szCs w:val="24"/>
        </w:rPr>
        <w:t>Semaforización avance física;</w:t>
      </w:r>
      <w:r w:rsidRPr="00D55126">
        <w:rPr>
          <w:rFonts w:ascii="Arial" w:hAnsi="Arial" w:cs="Arial"/>
          <w:sz w:val="24"/>
          <w:szCs w:val="24"/>
        </w:rPr>
        <w:t xml:space="preserve"> El indicador presenta un avance del </w:t>
      </w:r>
      <w:r w:rsidR="00BB56ED">
        <w:rPr>
          <w:rFonts w:ascii="Arial" w:hAnsi="Arial" w:cs="Arial"/>
          <w:sz w:val="24"/>
          <w:szCs w:val="24"/>
        </w:rPr>
        <w:t>90</w:t>
      </w:r>
      <w:r w:rsidRPr="00D55126">
        <w:rPr>
          <w:rFonts w:ascii="Arial" w:hAnsi="Arial" w:cs="Arial"/>
          <w:sz w:val="24"/>
          <w:szCs w:val="24"/>
        </w:rPr>
        <w:t xml:space="preserve">% respecto a la línea base y a la meta </w:t>
      </w:r>
      <w:r w:rsidR="00E26566" w:rsidRPr="00D55126">
        <w:rPr>
          <w:rFonts w:ascii="Arial" w:hAnsi="Arial" w:cs="Arial"/>
          <w:sz w:val="24"/>
          <w:szCs w:val="24"/>
        </w:rPr>
        <w:t>pl</w:t>
      </w:r>
      <w:r w:rsidRPr="00D55126">
        <w:rPr>
          <w:rFonts w:ascii="Arial" w:hAnsi="Arial" w:cs="Arial"/>
          <w:sz w:val="24"/>
          <w:szCs w:val="24"/>
        </w:rPr>
        <w:t>a</w:t>
      </w:r>
      <w:r w:rsidR="00E26566" w:rsidRPr="00D55126">
        <w:rPr>
          <w:rFonts w:ascii="Arial" w:hAnsi="Arial" w:cs="Arial"/>
          <w:sz w:val="24"/>
          <w:szCs w:val="24"/>
        </w:rPr>
        <w:t xml:space="preserve">nteada para el </w:t>
      </w:r>
      <w:r w:rsidRPr="00D55126">
        <w:rPr>
          <w:rFonts w:ascii="Arial" w:hAnsi="Arial" w:cs="Arial"/>
          <w:sz w:val="24"/>
          <w:szCs w:val="24"/>
        </w:rPr>
        <w:t>201</w:t>
      </w:r>
      <w:r w:rsidR="00BB56ED">
        <w:rPr>
          <w:rFonts w:ascii="Arial" w:hAnsi="Arial" w:cs="Arial"/>
          <w:sz w:val="24"/>
          <w:szCs w:val="24"/>
        </w:rPr>
        <w:t>7</w:t>
      </w:r>
      <w:r w:rsidR="00B85553" w:rsidRPr="00D55126">
        <w:rPr>
          <w:rFonts w:ascii="Arial" w:hAnsi="Arial" w:cs="Arial"/>
          <w:sz w:val="24"/>
          <w:szCs w:val="24"/>
        </w:rPr>
        <w:t xml:space="preserve"> del proyecto </w:t>
      </w:r>
      <w:r w:rsidR="00BB56ED" w:rsidRPr="00D55126">
        <w:rPr>
          <w:rFonts w:ascii="Arial" w:eastAsia="Times New Roman" w:hAnsi="Arial" w:cs="Arial"/>
          <w:sz w:val="24"/>
          <w:szCs w:val="24"/>
          <w:lang w:eastAsia="es-EC"/>
        </w:rPr>
        <w:t>Clasificación y uso de la basura</w:t>
      </w:r>
      <w:r w:rsidRPr="00D55126">
        <w:rPr>
          <w:rFonts w:ascii="Arial" w:hAnsi="Arial" w:cs="Arial"/>
          <w:sz w:val="24"/>
          <w:szCs w:val="24"/>
        </w:rPr>
        <w:t xml:space="preserve">, por lo que el indicador se encuentra </w:t>
      </w:r>
      <w:r w:rsidR="00E26566" w:rsidRPr="00D55126">
        <w:rPr>
          <w:rFonts w:ascii="Arial" w:hAnsi="Arial" w:cs="Arial"/>
          <w:iCs/>
          <w:sz w:val="24"/>
          <w:szCs w:val="24"/>
        </w:rPr>
        <w:t>con un avance medio</w:t>
      </w:r>
      <w:r w:rsidRPr="00D55126">
        <w:rPr>
          <w:rFonts w:ascii="Arial" w:hAnsi="Arial" w:cs="Arial"/>
          <w:iCs/>
          <w:sz w:val="24"/>
          <w:szCs w:val="24"/>
        </w:rPr>
        <w:t>.</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027B2" w:rsidRPr="00D55126" w:rsidTr="00BB56ED">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027B2" w:rsidRPr="00D55126" w:rsidTr="00BB56ED">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w:t>
            </w:r>
          </w:p>
        </w:tc>
        <w:tc>
          <w:tcPr>
            <w:tcW w:w="1795" w:type="dxa"/>
            <w:tcBorders>
              <w:top w:val="nil"/>
              <w:left w:val="nil"/>
              <w:bottom w:val="single" w:sz="4" w:space="0" w:color="auto"/>
              <w:right w:val="single" w:sz="4" w:space="0" w:color="auto"/>
            </w:tcBorders>
            <w:shd w:val="clear" w:color="000000" w:fill="FFC000"/>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90,00</w:t>
            </w:r>
          </w:p>
        </w:tc>
      </w:tr>
    </w:tbl>
    <w:p w:rsidR="00B85553" w:rsidRPr="00D55126" w:rsidRDefault="00B85553" w:rsidP="00D55126">
      <w:pPr>
        <w:pStyle w:val="Sinespaciado"/>
        <w:spacing w:line="360" w:lineRule="auto"/>
        <w:jc w:val="both"/>
        <w:rPr>
          <w:rFonts w:ascii="Arial" w:hAnsi="Arial" w:cs="Arial"/>
          <w:sz w:val="24"/>
          <w:szCs w:val="24"/>
        </w:rPr>
      </w:pPr>
    </w:p>
    <w:p w:rsidR="00E26566" w:rsidRPr="00D55126" w:rsidRDefault="000E6814" w:rsidP="00D55126">
      <w:pPr>
        <w:pStyle w:val="Sinespaciado"/>
        <w:spacing w:line="360" w:lineRule="auto"/>
        <w:jc w:val="both"/>
        <w:rPr>
          <w:rFonts w:ascii="Arial" w:hAnsi="Arial" w:cs="Arial"/>
          <w:sz w:val="24"/>
          <w:szCs w:val="24"/>
        </w:rPr>
      </w:pPr>
      <w:r w:rsidRPr="00BB56ED">
        <w:rPr>
          <w:rFonts w:ascii="Arial" w:hAnsi="Arial" w:cs="Arial"/>
          <w:b/>
          <w:sz w:val="24"/>
          <w:szCs w:val="24"/>
        </w:rPr>
        <w:t xml:space="preserve">Semaforización avance </w:t>
      </w:r>
      <w:r w:rsidR="00361051">
        <w:rPr>
          <w:rFonts w:ascii="Arial" w:hAnsi="Arial" w:cs="Arial"/>
          <w:b/>
          <w:sz w:val="24"/>
          <w:szCs w:val="24"/>
        </w:rPr>
        <w:t xml:space="preserve"> presupuestario</w:t>
      </w:r>
      <w:r w:rsidRPr="00BB56ED">
        <w:rPr>
          <w:rFonts w:ascii="Arial" w:hAnsi="Arial" w:cs="Arial"/>
          <w:b/>
          <w:sz w:val="24"/>
          <w:szCs w:val="24"/>
        </w:rPr>
        <w:t>;</w:t>
      </w:r>
      <w:r w:rsidRPr="00D55126">
        <w:rPr>
          <w:rFonts w:ascii="Arial" w:hAnsi="Arial" w:cs="Arial"/>
          <w:sz w:val="24"/>
          <w:szCs w:val="24"/>
        </w:rPr>
        <w:t xml:space="preserve"> Considerando que el porcentaje de avance presupuestario es del 0%, pre</w:t>
      </w:r>
      <w:r w:rsidR="00E26566" w:rsidRPr="00D55126">
        <w:rPr>
          <w:rFonts w:ascii="Arial" w:hAnsi="Arial" w:cs="Arial"/>
          <w:sz w:val="24"/>
          <w:szCs w:val="24"/>
        </w:rPr>
        <w:t xml:space="preserve">senta problemas en la ejecución, sin embargo es importante indicar que sin considerar ningún presupuesto en el año 2016 se ha realizado actividades relacionados a este proyecto. </w:t>
      </w:r>
    </w:p>
    <w:tbl>
      <w:tblPr>
        <w:tblW w:w="5638" w:type="dxa"/>
        <w:tblCellMar>
          <w:left w:w="70" w:type="dxa"/>
          <w:right w:w="70" w:type="dxa"/>
        </w:tblCellMar>
        <w:tblLook w:val="04A0" w:firstRow="1" w:lastRow="0" w:firstColumn="1" w:lastColumn="0" w:noHBand="0" w:noVBand="1"/>
      </w:tblPr>
      <w:tblGrid>
        <w:gridCol w:w="1275"/>
        <w:gridCol w:w="1368"/>
        <w:gridCol w:w="1795"/>
        <w:gridCol w:w="1200"/>
      </w:tblGrid>
      <w:tr w:rsidR="007027B2" w:rsidRPr="00D55126" w:rsidTr="00BB56ED">
        <w:trPr>
          <w:trHeight w:val="600"/>
        </w:trPr>
        <w:tc>
          <w:tcPr>
            <w:tcW w:w="127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0E681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hAnsi="Arial" w:cs="Arial"/>
                <w:sz w:val="24"/>
                <w:szCs w:val="24"/>
              </w:rPr>
              <w:t xml:space="preserve"> </w:t>
            </w:r>
            <w:r w:rsidR="007027B2" w:rsidRPr="00D55126">
              <w:rPr>
                <w:rFonts w:ascii="Arial" w:eastAsia="Times New Roman" w:hAnsi="Arial" w:cs="Arial"/>
                <w:bCs/>
                <w:color w:val="000000"/>
                <w:sz w:val="24"/>
                <w:szCs w:val="24"/>
                <w:lang w:eastAsia="es-EC"/>
              </w:rPr>
              <w:t>Codificado</w:t>
            </w:r>
          </w:p>
        </w:tc>
        <w:tc>
          <w:tcPr>
            <w:tcW w:w="1368"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027B2" w:rsidRPr="00D55126" w:rsidTr="00BB56ED">
        <w:trPr>
          <w:trHeight w:val="30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4.248,00</w:t>
            </w:r>
          </w:p>
        </w:tc>
        <w:tc>
          <w:tcPr>
            <w:tcW w:w="1368"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14.248,00</w:t>
            </w:r>
          </w:p>
        </w:tc>
        <w:tc>
          <w:tcPr>
            <w:tcW w:w="1795" w:type="dxa"/>
            <w:tcBorders>
              <w:top w:val="nil"/>
              <w:left w:val="nil"/>
              <w:bottom w:val="single" w:sz="4" w:space="0" w:color="auto"/>
              <w:right w:val="single" w:sz="4" w:space="0" w:color="auto"/>
            </w:tcBorders>
            <w:shd w:val="clear" w:color="000000" w:fill="FF0000"/>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29,81</w:t>
            </w:r>
          </w:p>
        </w:tc>
      </w:tr>
    </w:tbl>
    <w:p w:rsidR="00E26566" w:rsidRPr="00D55126" w:rsidRDefault="00E26566" w:rsidP="00D55126">
      <w:pPr>
        <w:pStyle w:val="Sinespaciado"/>
        <w:spacing w:line="360" w:lineRule="auto"/>
        <w:jc w:val="both"/>
        <w:rPr>
          <w:rFonts w:ascii="Arial" w:hAnsi="Arial" w:cs="Arial"/>
          <w:sz w:val="24"/>
          <w:szCs w:val="24"/>
        </w:rPr>
      </w:pPr>
    </w:p>
    <w:p w:rsidR="004550F9" w:rsidRPr="00D55126" w:rsidRDefault="00E26566" w:rsidP="00D55126">
      <w:pPr>
        <w:pStyle w:val="Sinespaciado"/>
        <w:spacing w:line="360" w:lineRule="auto"/>
        <w:jc w:val="both"/>
        <w:rPr>
          <w:rFonts w:ascii="Arial" w:hAnsi="Arial" w:cs="Arial"/>
          <w:sz w:val="24"/>
          <w:szCs w:val="24"/>
        </w:rPr>
      </w:pPr>
      <w:r w:rsidRPr="00BB56ED">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027B2" w:rsidRPr="00D55126">
        <w:rPr>
          <w:rFonts w:ascii="Arial" w:hAnsi="Arial" w:cs="Arial"/>
          <w:sz w:val="24"/>
          <w:szCs w:val="24"/>
        </w:rPr>
        <w:t>Capacitación y formación de tractoristas en la conservación de suelos y normativas vigentes respecto al ambiente.</w:t>
      </w:r>
    </w:p>
    <w:p w:rsidR="00BB56ED" w:rsidRDefault="00BB56ED" w:rsidP="00D55126">
      <w:pPr>
        <w:pStyle w:val="Sinespaciado"/>
        <w:spacing w:line="360" w:lineRule="auto"/>
        <w:jc w:val="both"/>
        <w:rPr>
          <w:rFonts w:ascii="Arial" w:hAnsi="Arial" w:cs="Arial"/>
          <w:b/>
          <w:sz w:val="24"/>
          <w:szCs w:val="24"/>
        </w:rPr>
      </w:pPr>
    </w:p>
    <w:p w:rsidR="009F6DE9" w:rsidRPr="00D55126" w:rsidRDefault="009F6DE9" w:rsidP="00D55126">
      <w:pPr>
        <w:pStyle w:val="Sinespaciado"/>
        <w:spacing w:line="360" w:lineRule="auto"/>
        <w:jc w:val="both"/>
        <w:rPr>
          <w:rFonts w:ascii="Arial" w:hAnsi="Arial" w:cs="Arial"/>
          <w:iCs/>
          <w:sz w:val="24"/>
          <w:szCs w:val="24"/>
        </w:rPr>
      </w:pPr>
      <w:r w:rsidRPr="00BB56ED">
        <w:rPr>
          <w:rFonts w:ascii="Arial" w:hAnsi="Arial" w:cs="Arial"/>
          <w:b/>
          <w:sz w:val="24"/>
          <w:szCs w:val="24"/>
        </w:rPr>
        <w:t>Semaforización avance física;</w:t>
      </w:r>
      <w:r w:rsidRPr="00D55126">
        <w:rPr>
          <w:rFonts w:ascii="Arial" w:hAnsi="Arial" w:cs="Arial"/>
          <w:sz w:val="24"/>
          <w:szCs w:val="24"/>
        </w:rPr>
        <w:t xml:space="preserve"> El indicador presenta un avance del </w:t>
      </w:r>
      <w:r w:rsidR="00794331">
        <w:rPr>
          <w:rFonts w:ascii="Arial" w:hAnsi="Arial" w:cs="Arial"/>
          <w:sz w:val="24"/>
          <w:szCs w:val="24"/>
        </w:rPr>
        <w:t>113</w:t>
      </w:r>
      <w:r w:rsidRPr="00D55126">
        <w:rPr>
          <w:rFonts w:ascii="Arial" w:hAnsi="Arial" w:cs="Arial"/>
          <w:sz w:val="24"/>
          <w:szCs w:val="24"/>
        </w:rPr>
        <w:t>% respecto a la línea base y a la meta</w:t>
      </w:r>
      <w:r w:rsidR="00544902" w:rsidRPr="00D55126">
        <w:rPr>
          <w:rFonts w:ascii="Arial" w:hAnsi="Arial" w:cs="Arial"/>
          <w:sz w:val="24"/>
          <w:szCs w:val="24"/>
        </w:rPr>
        <w:t xml:space="preserve"> anualizada</w:t>
      </w:r>
      <w:r w:rsidRPr="00D55126">
        <w:rPr>
          <w:rFonts w:ascii="Arial" w:hAnsi="Arial" w:cs="Arial"/>
          <w:sz w:val="24"/>
          <w:szCs w:val="24"/>
        </w:rPr>
        <w:t xml:space="preserve"> a</w:t>
      </w:r>
      <w:r w:rsidR="00544902" w:rsidRPr="00D55126">
        <w:rPr>
          <w:rFonts w:ascii="Arial" w:hAnsi="Arial" w:cs="Arial"/>
          <w:sz w:val="24"/>
          <w:szCs w:val="24"/>
        </w:rPr>
        <w:t>l</w:t>
      </w:r>
      <w:r w:rsidRPr="00D55126">
        <w:rPr>
          <w:rFonts w:ascii="Arial" w:hAnsi="Arial" w:cs="Arial"/>
          <w:sz w:val="24"/>
          <w:szCs w:val="24"/>
        </w:rPr>
        <w:t xml:space="preserve"> 201</w:t>
      </w:r>
      <w:r w:rsidR="00794331">
        <w:rPr>
          <w:rFonts w:ascii="Arial" w:hAnsi="Arial" w:cs="Arial"/>
          <w:sz w:val="24"/>
          <w:szCs w:val="24"/>
        </w:rPr>
        <w:t>7</w:t>
      </w:r>
      <w:r w:rsidRPr="00D55126">
        <w:rPr>
          <w:rFonts w:ascii="Arial" w:hAnsi="Arial" w:cs="Arial"/>
          <w:sz w:val="24"/>
          <w:szCs w:val="24"/>
        </w:rPr>
        <w:t xml:space="preserve">, por lo que el indicador </w:t>
      </w:r>
      <w:r w:rsidR="00544902" w:rsidRPr="00D55126">
        <w:rPr>
          <w:rFonts w:ascii="Arial" w:hAnsi="Arial" w:cs="Arial"/>
          <w:sz w:val="24"/>
          <w:szCs w:val="24"/>
        </w:rPr>
        <w:t>respecto a</w:t>
      </w:r>
      <w:r w:rsidR="00794331">
        <w:rPr>
          <w:rFonts w:ascii="Arial" w:hAnsi="Arial" w:cs="Arial"/>
          <w:sz w:val="24"/>
          <w:szCs w:val="24"/>
        </w:rPr>
        <w:t>l proyecto de</w:t>
      </w:r>
      <w:r w:rsidR="00544902" w:rsidRPr="00D55126">
        <w:rPr>
          <w:rFonts w:ascii="Arial" w:hAnsi="Arial" w:cs="Arial"/>
          <w:sz w:val="24"/>
          <w:szCs w:val="24"/>
        </w:rPr>
        <w:t xml:space="preserve"> </w:t>
      </w:r>
      <w:r w:rsidR="00794331" w:rsidRPr="00D55126">
        <w:rPr>
          <w:rFonts w:ascii="Arial" w:hAnsi="Arial" w:cs="Arial"/>
          <w:sz w:val="24"/>
          <w:szCs w:val="24"/>
        </w:rPr>
        <w:t>Capacitación y formación de tractoristas en la conservación de suelos y normativas vigentes respecto al ambiente</w:t>
      </w:r>
      <w:r w:rsidR="00544902" w:rsidRPr="00D55126">
        <w:rPr>
          <w:rFonts w:ascii="Arial" w:hAnsi="Arial" w:cs="Arial"/>
          <w:sz w:val="24"/>
          <w:szCs w:val="24"/>
        </w:rPr>
        <w:t xml:space="preserve">, el </w:t>
      </w:r>
      <w:r w:rsidR="00C801C4" w:rsidRPr="00D55126">
        <w:rPr>
          <w:rFonts w:ascii="Arial" w:hAnsi="Arial" w:cs="Arial"/>
          <w:sz w:val="24"/>
          <w:szCs w:val="24"/>
        </w:rPr>
        <w:t xml:space="preserve">cumplimiento </w:t>
      </w:r>
      <w:r w:rsidR="00544902" w:rsidRPr="00D55126">
        <w:rPr>
          <w:rFonts w:ascii="Arial" w:hAnsi="Arial" w:cs="Arial"/>
          <w:sz w:val="24"/>
          <w:szCs w:val="24"/>
        </w:rPr>
        <w:t xml:space="preserve">es óptimo. </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027B2"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027B2" w:rsidRPr="00D55126" w:rsidTr="00E8341D">
        <w:trPr>
          <w:trHeight w:val="65"/>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15,00</w:t>
            </w:r>
          </w:p>
        </w:tc>
        <w:tc>
          <w:tcPr>
            <w:tcW w:w="1875"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17</w:t>
            </w:r>
          </w:p>
        </w:tc>
        <w:tc>
          <w:tcPr>
            <w:tcW w:w="1795"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113,33</w:t>
            </w:r>
          </w:p>
        </w:tc>
      </w:tr>
    </w:tbl>
    <w:p w:rsidR="009F6DE9" w:rsidRPr="00D55126" w:rsidRDefault="009F6DE9" w:rsidP="00D55126">
      <w:pPr>
        <w:pStyle w:val="Sinespaciado"/>
        <w:spacing w:line="360" w:lineRule="auto"/>
        <w:jc w:val="both"/>
        <w:rPr>
          <w:rFonts w:ascii="Arial" w:hAnsi="Arial" w:cs="Arial"/>
          <w:sz w:val="24"/>
          <w:szCs w:val="24"/>
        </w:rPr>
      </w:pPr>
    </w:p>
    <w:p w:rsidR="009F6DE9" w:rsidRPr="00D55126" w:rsidRDefault="009F6DE9" w:rsidP="00D55126">
      <w:pPr>
        <w:pStyle w:val="Sinespaciado"/>
        <w:spacing w:line="360" w:lineRule="auto"/>
        <w:jc w:val="both"/>
        <w:rPr>
          <w:rFonts w:ascii="Arial" w:hAnsi="Arial" w:cs="Arial"/>
          <w:sz w:val="24"/>
          <w:szCs w:val="24"/>
        </w:rPr>
      </w:pPr>
      <w:r w:rsidRPr="00794331">
        <w:rPr>
          <w:rFonts w:ascii="Arial" w:hAnsi="Arial" w:cs="Arial"/>
          <w:b/>
          <w:sz w:val="24"/>
          <w:szCs w:val="24"/>
        </w:rPr>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w:t>
      </w:r>
      <w:r w:rsidR="00544902" w:rsidRPr="00D55126">
        <w:rPr>
          <w:rFonts w:ascii="Arial" w:hAnsi="Arial" w:cs="Arial"/>
          <w:sz w:val="24"/>
          <w:szCs w:val="24"/>
        </w:rPr>
        <w:t xml:space="preserve">Considerando que el porcentaje de avance presupuestario es del </w:t>
      </w:r>
      <w:r w:rsidR="00794331">
        <w:rPr>
          <w:rFonts w:ascii="Arial" w:hAnsi="Arial" w:cs="Arial"/>
          <w:sz w:val="24"/>
          <w:szCs w:val="24"/>
        </w:rPr>
        <w:t>10</w:t>
      </w:r>
      <w:r w:rsidR="00544902" w:rsidRPr="00D55126">
        <w:rPr>
          <w:rFonts w:ascii="Arial" w:hAnsi="Arial" w:cs="Arial"/>
          <w:sz w:val="24"/>
          <w:szCs w:val="24"/>
        </w:rPr>
        <w:t>0%, presenta la ejecución</w:t>
      </w:r>
      <w:r w:rsidR="00794331">
        <w:rPr>
          <w:rFonts w:ascii="Arial" w:hAnsi="Arial" w:cs="Arial"/>
          <w:sz w:val="24"/>
          <w:szCs w:val="24"/>
        </w:rPr>
        <w:t xml:space="preserve"> óptima para el 2017.</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027B2" w:rsidRPr="00D55126" w:rsidTr="007027B2">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027B2" w:rsidRPr="00D55126" w:rsidTr="00E8341D">
        <w:trPr>
          <w:trHeight w:val="128"/>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w:t>
            </w:r>
          </w:p>
        </w:tc>
        <w:tc>
          <w:tcPr>
            <w:tcW w:w="1431"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BF572E" w:rsidRPr="00D55126" w:rsidRDefault="00BF572E" w:rsidP="00D55126">
      <w:pPr>
        <w:pStyle w:val="Sinespaciado"/>
        <w:spacing w:line="360" w:lineRule="auto"/>
        <w:jc w:val="both"/>
        <w:rPr>
          <w:rFonts w:ascii="Arial" w:hAnsi="Arial" w:cs="Arial"/>
          <w:sz w:val="24"/>
          <w:szCs w:val="24"/>
        </w:rPr>
      </w:pPr>
    </w:p>
    <w:p w:rsidR="00544902" w:rsidRDefault="00544902" w:rsidP="00D55126">
      <w:pPr>
        <w:pStyle w:val="Sinespaciado"/>
        <w:spacing w:line="360" w:lineRule="auto"/>
        <w:jc w:val="both"/>
        <w:rPr>
          <w:rFonts w:ascii="Arial" w:eastAsia="Times New Roman" w:hAnsi="Arial" w:cs="Arial"/>
          <w:sz w:val="24"/>
          <w:szCs w:val="24"/>
          <w:lang w:eastAsia="es-EC"/>
        </w:rPr>
      </w:pPr>
      <w:r w:rsidRPr="0079433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027B2" w:rsidRPr="00D55126">
        <w:rPr>
          <w:rFonts w:ascii="Arial" w:eastAsia="Times New Roman" w:hAnsi="Arial" w:cs="Arial"/>
          <w:sz w:val="24"/>
          <w:szCs w:val="24"/>
          <w:lang w:eastAsia="es-EC"/>
        </w:rPr>
        <w:t>Gestión de riesgos y mitigación de desastres naturales</w:t>
      </w:r>
    </w:p>
    <w:p w:rsidR="00794331" w:rsidRPr="00D55126" w:rsidRDefault="00794331" w:rsidP="00E8341D">
      <w:pPr>
        <w:pStyle w:val="Sinespaciado"/>
        <w:jc w:val="both"/>
        <w:rPr>
          <w:rFonts w:ascii="Arial" w:hAnsi="Arial" w:cs="Arial"/>
          <w:sz w:val="24"/>
          <w:szCs w:val="24"/>
        </w:rPr>
      </w:pPr>
    </w:p>
    <w:p w:rsidR="00C801C4" w:rsidRPr="00D55126" w:rsidRDefault="00C801C4" w:rsidP="00D55126">
      <w:pPr>
        <w:pStyle w:val="Sinespaciado"/>
        <w:spacing w:line="360" w:lineRule="auto"/>
        <w:jc w:val="both"/>
        <w:rPr>
          <w:rFonts w:ascii="Arial" w:hAnsi="Arial" w:cs="Arial"/>
          <w:iCs/>
          <w:sz w:val="24"/>
          <w:szCs w:val="24"/>
        </w:rPr>
      </w:pPr>
      <w:r w:rsidRPr="00794331">
        <w:rPr>
          <w:rFonts w:ascii="Arial" w:hAnsi="Arial" w:cs="Arial"/>
          <w:b/>
          <w:sz w:val="24"/>
          <w:szCs w:val="24"/>
        </w:rPr>
        <w:t>Semaforización avance física;</w:t>
      </w:r>
      <w:r w:rsidRPr="00D55126">
        <w:rPr>
          <w:rFonts w:ascii="Arial" w:hAnsi="Arial" w:cs="Arial"/>
          <w:sz w:val="24"/>
          <w:szCs w:val="24"/>
        </w:rPr>
        <w:t xml:space="preserve"> El indi</w:t>
      </w:r>
      <w:r w:rsidR="009C7CF1" w:rsidRPr="00D55126">
        <w:rPr>
          <w:rFonts w:ascii="Arial" w:hAnsi="Arial" w:cs="Arial"/>
          <w:sz w:val="24"/>
          <w:szCs w:val="24"/>
        </w:rPr>
        <w:t>cador presenta un avance del 100</w:t>
      </w:r>
      <w:r w:rsidRPr="00D55126">
        <w:rPr>
          <w:rFonts w:ascii="Arial" w:hAnsi="Arial" w:cs="Arial"/>
          <w:sz w:val="24"/>
          <w:szCs w:val="24"/>
        </w:rPr>
        <w:t>% respec</w:t>
      </w:r>
      <w:r w:rsidR="009C7CF1" w:rsidRPr="00D55126">
        <w:rPr>
          <w:rFonts w:ascii="Arial" w:hAnsi="Arial" w:cs="Arial"/>
          <w:sz w:val="24"/>
          <w:szCs w:val="24"/>
        </w:rPr>
        <w:t>to a la línea bas</w:t>
      </w:r>
      <w:r w:rsidR="00794331">
        <w:rPr>
          <w:rFonts w:ascii="Arial" w:hAnsi="Arial" w:cs="Arial"/>
          <w:sz w:val="24"/>
          <w:szCs w:val="24"/>
        </w:rPr>
        <w:t>e y a la meta anualizada al 2017</w:t>
      </w:r>
      <w:r w:rsidRPr="00D55126">
        <w:rPr>
          <w:rFonts w:ascii="Arial" w:hAnsi="Arial" w:cs="Arial"/>
          <w:sz w:val="24"/>
          <w:szCs w:val="24"/>
        </w:rPr>
        <w:t xml:space="preserve">, por lo que el indicador respecto </w:t>
      </w:r>
      <w:r w:rsidR="00794331">
        <w:rPr>
          <w:rFonts w:ascii="Arial" w:hAnsi="Arial" w:cs="Arial"/>
          <w:sz w:val="24"/>
          <w:szCs w:val="24"/>
        </w:rPr>
        <w:t xml:space="preserve">proyecto </w:t>
      </w:r>
      <w:r w:rsidR="00794331" w:rsidRPr="00D55126">
        <w:rPr>
          <w:rFonts w:ascii="Arial" w:eastAsia="Times New Roman" w:hAnsi="Arial" w:cs="Arial"/>
          <w:sz w:val="24"/>
          <w:szCs w:val="24"/>
          <w:lang w:eastAsia="es-EC"/>
        </w:rPr>
        <w:t>Gestión de riesgos y mitigación de desastres naturales</w:t>
      </w:r>
      <w:r w:rsidR="009C7CF1" w:rsidRPr="00D55126">
        <w:rPr>
          <w:rFonts w:ascii="Arial" w:eastAsia="Times New Roman" w:hAnsi="Arial" w:cs="Arial"/>
          <w:sz w:val="24"/>
          <w:szCs w:val="24"/>
          <w:lang w:eastAsia="es-EC"/>
        </w:rPr>
        <w:t xml:space="preserve">, </w:t>
      </w:r>
      <w:r w:rsidR="009C7CF1" w:rsidRPr="00D55126">
        <w:rPr>
          <w:rFonts w:ascii="Arial" w:hAnsi="Arial" w:cs="Arial"/>
          <w:sz w:val="24"/>
          <w:szCs w:val="24"/>
        </w:rPr>
        <w:t xml:space="preserve">se encuentra en </w:t>
      </w:r>
      <w:r w:rsidR="00FA6629">
        <w:rPr>
          <w:rFonts w:ascii="Arial" w:hAnsi="Arial" w:cs="Arial"/>
          <w:sz w:val="24"/>
          <w:szCs w:val="24"/>
        </w:rPr>
        <w:t xml:space="preserve">la ejecución </w:t>
      </w:r>
      <w:r w:rsidR="00E8341D">
        <w:rPr>
          <w:rFonts w:ascii="Arial" w:hAnsi="Arial" w:cs="Arial"/>
          <w:sz w:val="24"/>
          <w:szCs w:val="24"/>
        </w:rPr>
        <w:t>óptima.</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027B2"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027B2" w:rsidRPr="00D55126" w:rsidTr="00E8341D">
        <w:trPr>
          <w:trHeight w:val="65"/>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C801C4" w:rsidRPr="00D55126" w:rsidRDefault="00C801C4" w:rsidP="00D55126">
      <w:pPr>
        <w:pStyle w:val="Sinespaciado"/>
        <w:spacing w:line="360" w:lineRule="auto"/>
        <w:jc w:val="both"/>
        <w:rPr>
          <w:rFonts w:ascii="Arial" w:hAnsi="Arial" w:cs="Arial"/>
          <w:sz w:val="24"/>
          <w:szCs w:val="24"/>
        </w:rPr>
      </w:pPr>
    </w:p>
    <w:p w:rsidR="00C801C4" w:rsidRPr="00D55126" w:rsidRDefault="00C801C4" w:rsidP="00D55126">
      <w:pPr>
        <w:pStyle w:val="Sinespaciado"/>
        <w:spacing w:line="360" w:lineRule="auto"/>
        <w:jc w:val="both"/>
        <w:rPr>
          <w:rFonts w:ascii="Arial" w:hAnsi="Arial" w:cs="Arial"/>
          <w:sz w:val="24"/>
          <w:szCs w:val="24"/>
        </w:rPr>
      </w:pPr>
      <w:r w:rsidRPr="00794331">
        <w:rPr>
          <w:rFonts w:ascii="Arial" w:hAnsi="Arial" w:cs="Arial"/>
          <w:b/>
          <w:sz w:val="24"/>
          <w:szCs w:val="24"/>
        </w:rPr>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Considerando que el porcentaje de </w:t>
      </w:r>
      <w:r w:rsidR="00794331">
        <w:rPr>
          <w:rFonts w:ascii="Arial" w:hAnsi="Arial" w:cs="Arial"/>
          <w:sz w:val="24"/>
          <w:szCs w:val="24"/>
        </w:rPr>
        <w:t>avance presupuestario es del 97,65</w:t>
      </w:r>
      <w:r w:rsidRPr="00D55126">
        <w:rPr>
          <w:rFonts w:ascii="Arial" w:hAnsi="Arial" w:cs="Arial"/>
          <w:sz w:val="24"/>
          <w:szCs w:val="24"/>
        </w:rPr>
        <w:t xml:space="preserve">%, presenta </w:t>
      </w:r>
      <w:r w:rsidR="009B47EB" w:rsidRPr="00D55126">
        <w:rPr>
          <w:rFonts w:ascii="Arial" w:hAnsi="Arial" w:cs="Arial"/>
          <w:sz w:val="24"/>
          <w:szCs w:val="24"/>
        </w:rPr>
        <w:t>avance óptimo</w:t>
      </w:r>
      <w:r w:rsidRPr="00D55126">
        <w:rPr>
          <w:rFonts w:ascii="Arial" w:hAnsi="Arial" w:cs="Arial"/>
          <w:sz w:val="24"/>
          <w:szCs w:val="24"/>
        </w:rPr>
        <w:t xml:space="preserve"> en la ejecución.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027B2" w:rsidRPr="00D55126" w:rsidTr="007027B2">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027B2" w:rsidRPr="00D55126" w:rsidTr="00E8341D">
        <w:trPr>
          <w:trHeight w:val="6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lastRenderedPageBreak/>
              <w:t>1.953,00</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w:t>
            </w:r>
          </w:p>
        </w:tc>
        <w:tc>
          <w:tcPr>
            <w:tcW w:w="1431"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97,65</w:t>
            </w:r>
          </w:p>
        </w:tc>
      </w:tr>
    </w:tbl>
    <w:p w:rsidR="00C801C4" w:rsidRDefault="009C7CF1" w:rsidP="00D55126">
      <w:pPr>
        <w:pStyle w:val="Sinespaciado"/>
        <w:spacing w:line="360" w:lineRule="auto"/>
        <w:jc w:val="both"/>
        <w:rPr>
          <w:rFonts w:ascii="Arial" w:eastAsia="Times New Roman" w:hAnsi="Arial" w:cs="Arial"/>
          <w:sz w:val="24"/>
          <w:szCs w:val="24"/>
          <w:lang w:eastAsia="es-EC"/>
        </w:rPr>
      </w:pPr>
      <w:r w:rsidRPr="0079433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027B2" w:rsidRPr="00D55126">
        <w:rPr>
          <w:rFonts w:ascii="Arial" w:eastAsia="Times New Roman" w:hAnsi="Arial" w:cs="Arial"/>
          <w:sz w:val="24"/>
          <w:szCs w:val="24"/>
          <w:lang w:eastAsia="es-EC"/>
        </w:rPr>
        <w:t>Participación de la mujer en la toma de decisiones, para el desarrollo parroquial</w:t>
      </w:r>
    </w:p>
    <w:p w:rsidR="00794331" w:rsidRPr="00D55126" w:rsidRDefault="00794331" w:rsidP="00D55126">
      <w:pPr>
        <w:pStyle w:val="Sinespaciado"/>
        <w:spacing w:line="360" w:lineRule="auto"/>
        <w:jc w:val="both"/>
        <w:rPr>
          <w:rFonts w:ascii="Arial" w:hAnsi="Arial" w:cs="Arial"/>
          <w:sz w:val="24"/>
          <w:szCs w:val="24"/>
        </w:rPr>
      </w:pPr>
    </w:p>
    <w:p w:rsidR="00945686" w:rsidRPr="00D55126" w:rsidRDefault="00945686" w:rsidP="00D55126">
      <w:pPr>
        <w:pStyle w:val="Sinespaciado"/>
        <w:spacing w:line="360" w:lineRule="auto"/>
        <w:jc w:val="both"/>
        <w:rPr>
          <w:rFonts w:ascii="Arial" w:hAnsi="Arial" w:cs="Arial"/>
          <w:sz w:val="24"/>
          <w:szCs w:val="24"/>
        </w:rPr>
      </w:pPr>
      <w:r w:rsidRPr="00794331">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el</w:t>
      </w:r>
      <w:r w:rsidR="00794331">
        <w:rPr>
          <w:rFonts w:ascii="Arial" w:eastAsia="Times New Roman" w:hAnsi="Arial" w:cs="Arial"/>
          <w:sz w:val="24"/>
          <w:szCs w:val="24"/>
          <w:lang w:eastAsia="es-EC"/>
        </w:rPr>
        <w:t xml:space="preserve"> proyecto </w:t>
      </w:r>
      <w:r w:rsidR="00794331" w:rsidRPr="00D55126">
        <w:rPr>
          <w:rFonts w:ascii="Arial" w:eastAsia="Times New Roman" w:hAnsi="Arial" w:cs="Arial"/>
          <w:sz w:val="24"/>
          <w:szCs w:val="24"/>
          <w:lang w:eastAsia="es-EC"/>
        </w:rPr>
        <w:t>Participación de la mujer en la toma de decisiones, para el desarrollo parroquial</w:t>
      </w:r>
      <w:r w:rsidRPr="00D55126">
        <w:rPr>
          <w:rFonts w:ascii="Arial" w:eastAsia="Times New Roman" w:hAnsi="Arial" w:cs="Arial"/>
          <w:sz w:val="24"/>
          <w:szCs w:val="24"/>
          <w:lang w:eastAsia="es-EC"/>
        </w:rPr>
        <w:t xml:space="preserve"> </w:t>
      </w:r>
      <w:r w:rsidRPr="00D55126">
        <w:rPr>
          <w:rFonts w:ascii="Arial" w:hAnsi="Arial" w:cs="Arial"/>
          <w:sz w:val="24"/>
          <w:szCs w:val="24"/>
        </w:rPr>
        <w:t xml:space="preserve">es del </w:t>
      </w:r>
      <w:r w:rsidR="009C7CF1" w:rsidRPr="00D55126">
        <w:rPr>
          <w:rFonts w:ascii="Arial" w:hAnsi="Arial" w:cs="Arial"/>
          <w:sz w:val="24"/>
          <w:szCs w:val="24"/>
        </w:rPr>
        <w:t>10</w:t>
      </w:r>
      <w:r w:rsidRPr="00D55126">
        <w:rPr>
          <w:rFonts w:ascii="Arial" w:hAnsi="Arial" w:cs="Arial"/>
          <w:sz w:val="24"/>
          <w:szCs w:val="24"/>
        </w:rPr>
        <w:t xml:space="preserve">0%, por lo que presenta </w:t>
      </w:r>
      <w:r w:rsidR="00FA6629">
        <w:rPr>
          <w:rFonts w:ascii="Arial" w:hAnsi="Arial" w:cs="Arial"/>
          <w:sz w:val="24"/>
          <w:szCs w:val="24"/>
        </w:rPr>
        <w:t xml:space="preserve">la ejecución óptima </w:t>
      </w:r>
      <w:r w:rsidR="009C7CF1" w:rsidRPr="00D55126">
        <w:rPr>
          <w:rFonts w:ascii="Arial" w:hAnsi="Arial" w:cs="Arial"/>
          <w:sz w:val="24"/>
          <w:szCs w:val="24"/>
        </w:rPr>
        <w:t xml:space="preserve"> con relación a la me</w:t>
      </w:r>
      <w:r w:rsidR="00794331">
        <w:rPr>
          <w:rFonts w:ascii="Arial" w:hAnsi="Arial" w:cs="Arial"/>
          <w:sz w:val="24"/>
          <w:szCs w:val="24"/>
        </w:rPr>
        <w:t>ta anualizada para el año 2017.</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027B2"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027B2" w:rsidRPr="00D55126" w:rsidTr="00794331">
        <w:trPr>
          <w:trHeight w:val="6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9B47EB" w:rsidRPr="00D55126" w:rsidRDefault="009B47EB" w:rsidP="00D55126">
      <w:pPr>
        <w:pStyle w:val="Sinespaciado"/>
        <w:spacing w:line="360" w:lineRule="auto"/>
        <w:jc w:val="both"/>
        <w:rPr>
          <w:rFonts w:ascii="Arial" w:hAnsi="Arial" w:cs="Arial"/>
          <w:sz w:val="24"/>
          <w:szCs w:val="24"/>
        </w:rPr>
      </w:pPr>
    </w:p>
    <w:p w:rsidR="00945686" w:rsidRPr="00D55126" w:rsidRDefault="00945686" w:rsidP="00D55126">
      <w:pPr>
        <w:pStyle w:val="Sinespaciado"/>
        <w:spacing w:line="360" w:lineRule="auto"/>
        <w:jc w:val="both"/>
        <w:rPr>
          <w:rFonts w:ascii="Arial" w:hAnsi="Arial" w:cs="Arial"/>
          <w:sz w:val="24"/>
          <w:szCs w:val="24"/>
        </w:rPr>
      </w:pPr>
      <w:r w:rsidRPr="00794331">
        <w:rPr>
          <w:rFonts w:ascii="Arial" w:hAnsi="Arial" w:cs="Arial"/>
          <w:b/>
          <w:sz w:val="24"/>
          <w:szCs w:val="24"/>
        </w:rPr>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Considerando que el porcentaje de avance presupuestario es del </w:t>
      </w:r>
      <w:r w:rsidR="009C7CF1" w:rsidRPr="00D55126">
        <w:rPr>
          <w:rFonts w:ascii="Arial" w:hAnsi="Arial" w:cs="Arial"/>
          <w:sz w:val="24"/>
          <w:szCs w:val="24"/>
        </w:rPr>
        <w:t>10</w:t>
      </w:r>
      <w:r w:rsidRPr="00D55126">
        <w:rPr>
          <w:rFonts w:ascii="Arial" w:hAnsi="Arial" w:cs="Arial"/>
          <w:sz w:val="24"/>
          <w:szCs w:val="24"/>
        </w:rPr>
        <w:t xml:space="preserve">0%, </w:t>
      </w:r>
      <w:r w:rsidR="009C7CF1" w:rsidRPr="00D55126">
        <w:rPr>
          <w:rFonts w:ascii="Arial" w:hAnsi="Arial" w:cs="Arial"/>
          <w:sz w:val="24"/>
          <w:szCs w:val="24"/>
        </w:rPr>
        <w:t xml:space="preserve">tiene </w:t>
      </w:r>
      <w:r w:rsidR="00FA6629">
        <w:rPr>
          <w:rFonts w:ascii="Arial" w:hAnsi="Arial" w:cs="Arial"/>
          <w:sz w:val="24"/>
          <w:szCs w:val="24"/>
        </w:rPr>
        <w:t xml:space="preserve">la ejecución </w:t>
      </w:r>
      <w:r w:rsidR="00E8341D">
        <w:rPr>
          <w:rFonts w:ascii="Arial" w:hAnsi="Arial" w:cs="Arial"/>
          <w:sz w:val="24"/>
          <w:szCs w:val="24"/>
        </w:rPr>
        <w:t>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027B2" w:rsidRPr="00D55126" w:rsidTr="007027B2">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027B2" w:rsidRPr="00D55126" w:rsidTr="007027B2">
        <w:trPr>
          <w:trHeight w:val="6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431"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9C7CF1" w:rsidRPr="00D55126" w:rsidRDefault="009C7CF1" w:rsidP="00D55126">
      <w:pPr>
        <w:pStyle w:val="Sinespaciado"/>
        <w:spacing w:line="360" w:lineRule="auto"/>
        <w:jc w:val="both"/>
        <w:rPr>
          <w:rFonts w:ascii="Arial" w:eastAsia="Times New Roman" w:hAnsi="Arial" w:cs="Arial"/>
          <w:sz w:val="24"/>
          <w:szCs w:val="24"/>
          <w:lang w:eastAsia="es-EC"/>
        </w:rPr>
      </w:pPr>
    </w:p>
    <w:p w:rsidR="00185429" w:rsidRDefault="009C7CF1" w:rsidP="00D55126">
      <w:pPr>
        <w:pStyle w:val="Sinespaciado"/>
        <w:spacing w:line="360" w:lineRule="auto"/>
        <w:jc w:val="both"/>
        <w:rPr>
          <w:rFonts w:ascii="Arial" w:eastAsia="Times New Roman" w:hAnsi="Arial" w:cs="Arial"/>
          <w:sz w:val="24"/>
          <w:szCs w:val="24"/>
          <w:lang w:eastAsia="es-EC"/>
        </w:rPr>
      </w:pPr>
      <w:r w:rsidRPr="0079433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027B2" w:rsidRPr="00D55126">
        <w:rPr>
          <w:rFonts w:ascii="Arial" w:eastAsia="Times New Roman" w:hAnsi="Arial" w:cs="Arial"/>
          <w:sz w:val="24"/>
          <w:szCs w:val="24"/>
          <w:lang w:eastAsia="es-EC"/>
        </w:rPr>
        <w:t>Atención integral y personalizada a los grupos de atención prioritaria</w:t>
      </w:r>
    </w:p>
    <w:p w:rsidR="00794331" w:rsidRPr="00D55126" w:rsidRDefault="00794331" w:rsidP="00D55126">
      <w:pPr>
        <w:pStyle w:val="Sinespaciado"/>
        <w:spacing w:line="360" w:lineRule="auto"/>
        <w:jc w:val="both"/>
        <w:rPr>
          <w:rFonts w:ascii="Arial" w:eastAsia="Times New Roman" w:hAnsi="Arial" w:cs="Arial"/>
          <w:sz w:val="24"/>
          <w:szCs w:val="24"/>
          <w:lang w:eastAsia="es-EC"/>
        </w:rPr>
      </w:pPr>
    </w:p>
    <w:p w:rsidR="009B47EB" w:rsidRPr="00794331" w:rsidRDefault="009B47EB" w:rsidP="00D55126">
      <w:pPr>
        <w:pStyle w:val="Sinespaciado"/>
        <w:spacing w:line="360" w:lineRule="auto"/>
        <w:jc w:val="both"/>
        <w:rPr>
          <w:rFonts w:ascii="Arial" w:eastAsia="Times New Roman" w:hAnsi="Arial" w:cs="Arial"/>
          <w:sz w:val="24"/>
          <w:szCs w:val="24"/>
          <w:lang w:eastAsia="es-EC"/>
        </w:rPr>
      </w:pPr>
      <w:r w:rsidRPr="00D55126">
        <w:rPr>
          <w:rFonts w:ascii="Arial" w:hAnsi="Arial" w:cs="Arial"/>
          <w:sz w:val="24"/>
          <w:szCs w:val="24"/>
        </w:rPr>
        <w:t xml:space="preserve">Semaforización avance física; Considerando que el porcentaje de avance en </w:t>
      </w:r>
      <w:r w:rsidRPr="00D55126">
        <w:rPr>
          <w:rFonts w:ascii="Arial" w:eastAsia="Times New Roman" w:hAnsi="Arial" w:cs="Arial"/>
          <w:sz w:val="24"/>
          <w:szCs w:val="24"/>
          <w:lang w:eastAsia="es-EC"/>
        </w:rPr>
        <w:t xml:space="preserve">el </w:t>
      </w:r>
      <w:r w:rsidR="00897B2E" w:rsidRPr="00D55126">
        <w:rPr>
          <w:rFonts w:ascii="Arial" w:eastAsia="Times New Roman" w:hAnsi="Arial" w:cs="Arial"/>
          <w:sz w:val="24"/>
          <w:szCs w:val="24"/>
          <w:lang w:eastAsia="es-EC"/>
        </w:rPr>
        <w:t xml:space="preserve">Proyecto </w:t>
      </w:r>
      <w:r w:rsidR="00794331" w:rsidRPr="00D55126">
        <w:rPr>
          <w:rFonts w:ascii="Arial" w:eastAsia="Times New Roman" w:hAnsi="Arial" w:cs="Arial"/>
          <w:sz w:val="24"/>
          <w:szCs w:val="24"/>
          <w:lang w:eastAsia="es-EC"/>
        </w:rPr>
        <w:t>Atención integral y personalizada a los grupos de atención prioritaria</w:t>
      </w:r>
      <w:r w:rsidR="00794331">
        <w:rPr>
          <w:rFonts w:ascii="Arial" w:eastAsia="Times New Roman" w:hAnsi="Arial" w:cs="Arial"/>
          <w:sz w:val="24"/>
          <w:szCs w:val="24"/>
          <w:lang w:eastAsia="es-EC"/>
        </w:rPr>
        <w:t xml:space="preserve"> </w:t>
      </w:r>
      <w:r w:rsidR="00897B2E" w:rsidRPr="00D55126">
        <w:rPr>
          <w:rFonts w:ascii="Arial" w:hAnsi="Arial" w:cs="Arial"/>
          <w:sz w:val="24"/>
          <w:szCs w:val="24"/>
        </w:rPr>
        <w:t xml:space="preserve">es del </w:t>
      </w:r>
      <w:r w:rsidR="00794331">
        <w:rPr>
          <w:rFonts w:ascii="Arial" w:hAnsi="Arial" w:cs="Arial"/>
          <w:sz w:val="24"/>
          <w:szCs w:val="24"/>
        </w:rPr>
        <w:t>10</w:t>
      </w:r>
      <w:r w:rsidRPr="00D55126">
        <w:rPr>
          <w:rFonts w:ascii="Arial" w:hAnsi="Arial" w:cs="Arial"/>
          <w:sz w:val="24"/>
          <w:szCs w:val="24"/>
        </w:rPr>
        <w:t>0%</w:t>
      </w:r>
      <w:r w:rsidR="00897B2E" w:rsidRPr="00D55126">
        <w:rPr>
          <w:rFonts w:ascii="Arial" w:hAnsi="Arial" w:cs="Arial"/>
          <w:sz w:val="24"/>
          <w:szCs w:val="24"/>
        </w:rPr>
        <w:t>, planificado</w:t>
      </w:r>
      <w:r w:rsidR="00794331">
        <w:rPr>
          <w:rFonts w:ascii="Arial" w:hAnsi="Arial" w:cs="Arial"/>
          <w:sz w:val="24"/>
          <w:szCs w:val="24"/>
        </w:rPr>
        <w:t xml:space="preserve"> para el 2017</w:t>
      </w:r>
      <w:r w:rsidRPr="00D55126">
        <w:rPr>
          <w:rFonts w:ascii="Arial" w:hAnsi="Arial" w:cs="Arial"/>
          <w:sz w:val="24"/>
          <w:szCs w:val="24"/>
        </w:rPr>
        <w:t xml:space="preserve">, </w:t>
      </w:r>
      <w:r w:rsidR="00897B2E" w:rsidRPr="00D55126">
        <w:rPr>
          <w:rFonts w:ascii="Arial" w:hAnsi="Arial" w:cs="Arial"/>
          <w:sz w:val="24"/>
          <w:szCs w:val="24"/>
        </w:rPr>
        <w:t>tiene</w:t>
      </w:r>
      <w:r w:rsidRPr="00D55126">
        <w:rPr>
          <w:rFonts w:ascii="Arial" w:hAnsi="Arial" w:cs="Arial"/>
          <w:sz w:val="24"/>
          <w:szCs w:val="24"/>
        </w:rPr>
        <w:t xml:space="preserve"> </w:t>
      </w:r>
      <w:r w:rsidR="00897B2E" w:rsidRPr="00D55126">
        <w:rPr>
          <w:rFonts w:ascii="Arial" w:hAnsi="Arial" w:cs="Arial"/>
          <w:sz w:val="24"/>
          <w:szCs w:val="24"/>
        </w:rPr>
        <w:t xml:space="preserve">el avance </w:t>
      </w:r>
      <w:r w:rsidR="00794331">
        <w:rPr>
          <w:rFonts w:ascii="Arial" w:hAnsi="Arial" w:cs="Arial"/>
          <w:sz w:val="24"/>
          <w:szCs w:val="24"/>
        </w:rPr>
        <w:t>óptimo</w:t>
      </w:r>
      <w:r w:rsidR="00897B2E" w:rsidRPr="00D55126">
        <w:rPr>
          <w:rFonts w:ascii="Arial" w:hAnsi="Arial" w:cs="Arial"/>
          <w:sz w:val="24"/>
          <w:szCs w:val="24"/>
        </w:rPr>
        <w:t xml:space="preserve">. </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027B2"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027B2" w:rsidRPr="00D55126" w:rsidTr="00794331">
        <w:trPr>
          <w:trHeight w:val="6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4,00</w:t>
            </w:r>
          </w:p>
        </w:tc>
        <w:tc>
          <w:tcPr>
            <w:tcW w:w="1875"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1795"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9C7CF1" w:rsidRPr="00D55126" w:rsidRDefault="009C7CF1" w:rsidP="00D55126">
      <w:pPr>
        <w:pStyle w:val="Sinespaciado"/>
        <w:spacing w:line="360" w:lineRule="auto"/>
        <w:jc w:val="both"/>
        <w:rPr>
          <w:rFonts w:ascii="Arial" w:hAnsi="Arial" w:cs="Arial"/>
          <w:sz w:val="24"/>
          <w:szCs w:val="24"/>
        </w:rPr>
      </w:pPr>
    </w:p>
    <w:p w:rsidR="009B47EB" w:rsidRDefault="009B47EB" w:rsidP="00D55126">
      <w:pPr>
        <w:pStyle w:val="Sinespaciado"/>
        <w:spacing w:line="360" w:lineRule="auto"/>
        <w:jc w:val="both"/>
        <w:rPr>
          <w:rFonts w:ascii="Arial" w:hAnsi="Arial" w:cs="Arial"/>
          <w:sz w:val="24"/>
          <w:szCs w:val="24"/>
        </w:rPr>
      </w:pPr>
      <w:r w:rsidRPr="00794331">
        <w:rPr>
          <w:rFonts w:ascii="Arial" w:hAnsi="Arial" w:cs="Arial"/>
          <w:b/>
          <w:sz w:val="24"/>
          <w:szCs w:val="24"/>
        </w:rPr>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w:t>
      </w:r>
      <w:r w:rsidR="00897B2E" w:rsidRPr="00D55126">
        <w:rPr>
          <w:rFonts w:ascii="Arial" w:hAnsi="Arial" w:cs="Arial"/>
          <w:sz w:val="24"/>
          <w:szCs w:val="24"/>
        </w:rPr>
        <w:t xml:space="preserve">Considerando que el porcentaje de avance presupuestario es del </w:t>
      </w:r>
      <w:r w:rsidR="00794331">
        <w:rPr>
          <w:rFonts w:ascii="Arial" w:hAnsi="Arial" w:cs="Arial"/>
          <w:sz w:val="24"/>
          <w:szCs w:val="24"/>
        </w:rPr>
        <w:t>10</w:t>
      </w:r>
      <w:r w:rsidR="00897B2E" w:rsidRPr="00D55126">
        <w:rPr>
          <w:rFonts w:ascii="Arial" w:hAnsi="Arial" w:cs="Arial"/>
          <w:sz w:val="24"/>
          <w:szCs w:val="24"/>
        </w:rPr>
        <w:t>0</w:t>
      </w:r>
      <w:r w:rsidR="00794331">
        <w:rPr>
          <w:rFonts w:ascii="Arial" w:hAnsi="Arial" w:cs="Arial"/>
          <w:sz w:val="24"/>
          <w:szCs w:val="24"/>
        </w:rPr>
        <w:t>,79</w:t>
      </w:r>
      <w:r w:rsidR="00897B2E" w:rsidRPr="00D55126">
        <w:rPr>
          <w:rFonts w:ascii="Arial" w:hAnsi="Arial" w:cs="Arial"/>
          <w:sz w:val="24"/>
          <w:szCs w:val="24"/>
        </w:rPr>
        <w:t xml:space="preserve">%, presenta </w:t>
      </w:r>
      <w:r w:rsidR="00794331">
        <w:rPr>
          <w:rFonts w:ascii="Arial" w:hAnsi="Arial" w:cs="Arial"/>
          <w:sz w:val="24"/>
          <w:szCs w:val="24"/>
        </w:rPr>
        <w:t>l</w:t>
      </w:r>
      <w:r w:rsidR="00897B2E" w:rsidRPr="00D55126">
        <w:rPr>
          <w:rFonts w:ascii="Arial" w:hAnsi="Arial" w:cs="Arial"/>
          <w:sz w:val="24"/>
          <w:szCs w:val="24"/>
        </w:rPr>
        <w:t xml:space="preserve">a ejecución </w:t>
      </w:r>
      <w:r w:rsidR="00794331">
        <w:rPr>
          <w:rFonts w:ascii="Arial" w:hAnsi="Arial" w:cs="Arial"/>
          <w:sz w:val="24"/>
          <w:szCs w:val="24"/>
        </w:rPr>
        <w:t>óptima planificado para el 2017</w:t>
      </w:r>
      <w:r w:rsidRPr="00D55126">
        <w:rPr>
          <w:rFonts w:ascii="Arial" w:hAnsi="Arial" w:cs="Arial"/>
          <w:sz w:val="24"/>
          <w:szCs w:val="24"/>
        </w:rPr>
        <w:t xml:space="preserve">.  </w:t>
      </w:r>
    </w:p>
    <w:p w:rsidR="00794331" w:rsidRPr="00D55126" w:rsidRDefault="00794331" w:rsidP="00D55126">
      <w:pPr>
        <w:pStyle w:val="Sinespaciado"/>
        <w:spacing w:line="360" w:lineRule="auto"/>
        <w:jc w:val="both"/>
        <w:rPr>
          <w:rFonts w:ascii="Arial" w:hAnsi="Arial" w:cs="Arial"/>
          <w:sz w:val="24"/>
          <w:szCs w:val="24"/>
        </w:rPr>
      </w:pP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027B2" w:rsidRPr="00D55126" w:rsidTr="007027B2">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lastRenderedPageBreak/>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027B2" w:rsidRPr="00D55126" w:rsidRDefault="007027B2"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027B2" w:rsidRPr="00D55126" w:rsidTr="007027B2">
        <w:trPr>
          <w:trHeight w:val="6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92.245,72</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91.522,12</w:t>
            </w:r>
          </w:p>
        </w:tc>
        <w:tc>
          <w:tcPr>
            <w:tcW w:w="1431" w:type="dxa"/>
            <w:tcBorders>
              <w:top w:val="nil"/>
              <w:left w:val="nil"/>
              <w:bottom w:val="single" w:sz="4" w:space="0" w:color="auto"/>
              <w:right w:val="single" w:sz="4" w:space="0" w:color="auto"/>
            </w:tcBorders>
            <w:shd w:val="clear" w:color="000000" w:fill="70AD47"/>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027B2" w:rsidRPr="00D55126" w:rsidRDefault="007027B2"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100,79</w:t>
            </w:r>
          </w:p>
        </w:tc>
      </w:tr>
    </w:tbl>
    <w:p w:rsidR="00897B2E" w:rsidRPr="00D55126" w:rsidRDefault="00897B2E" w:rsidP="00D55126">
      <w:pPr>
        <w:pStyle w:val="Sinespaciado"/>
        <w:spacing w:line="360" w:lineRule="auto"/>
        <w:jc w:val="both"/>
        <w:rPr>
          <w:rFonts w:ascii="Arial" w:eastAsia="Times New Roman" w:hAnsi="Arial" w:cs="Arial"/>
          <w:sz w:val="24"/>
          <w:szCs w:val="24"/>
          <w:lang w:eastAsia="es-EC"/>
        </w:rPr>
      </w:pPr>
    </w:p>
    <w:p w:rsidR="00DC2CE4" w:rsidRPr="00D55126" w:rsidRDefault="00897B2E" w:rsidP="00D55126">
      <w:pPr>
        <w:pStyle w:val="Sinespaciado"/>
        <w:spacing w:line="360" w:lineRule="auto"/>
        <w:jc w:val="both"/>
        <w:rPr>
          <w:rFonts w:ascii="Arial" w:hAnsi="Arial" w:cs="Arial"/>
          <w:sz w:val="24"/>
          <w:szCs w:val="24"/>
        </w:rPr>
      </w:pPr>
      <w:r w:rsidRPr="00794331">
        <w:rPr>
          <w:rFonts w:ascii="Arial" w:eastAsia="Times New Roman" w:hAnsi="Arial" w:cs="Arial"/>
          <w:b/>
          <w:sz w:val="24"/>
          <w:szCs w:val="24"/>
          <w:lang w:eastAsia="es-EC"/>
        </w:rPr>
        <w:t xml:space="preserve">PROYECTO: </w:t>
      </w:r>
      <w:r w:rsidR="00DC2CE4" w:rsidRPr="00794331">
        <w:rPr>
          <w:rFonts w:ascii="Arial" w:eastAsia="Times New Roman" w:hAnsi="Arial" w:cs="Arial"/>
          <w:b/>
          <w:sz w:val="24"/>
          <w:szCs w:val="24"/>
          <w:lang w:eastAsia="es-EC"/>
        </w:rPr>
        <w:t>PROYECTO:</w:t>
      </w:r>
      <w:r w:rsidR="00DC2CE4" w:rsidRPr="00D55126">
        <w:rPr>
          <w:rFonts w:ascii="Arial" w:eastAsia="Times New Roman" w:hAnsi="Arial" w:cs="Arial"/>
          <w:sz w:val="24"/>
          <w:szCs w:val="24"/>
          <w:lang w:eastAsia="es-EC"/>
        </w:rPr>
        <w:t xml:space="preserve"> Construcción del cerramiento de la escuela patronato municipal de la comunidad Quillusillín</w:t>
      </w:r>
    </w:p>
    <w:p w:rsidR="00DC2CE4" w:rsidRPr="00D55126" w:rsidRDefault="00DC2CE4" w:rsidP="00D55126">
      <w:pPr>
        <w:pStyle w:val="Sinespaciado"/>
        <w:spacing w:line="360" w:lineRule="auto"/>
        <w:jc w:val="both"/>
        <w:rPr>
          <w:rFonts w:ascii="Arial" w:hAnsi="Arial" w:cs="Arial"/>
          <w:sz w:val="24"/>
          <w:szCs w:val="24"/>
        </w:rPr>
      </w:pPr>
    </w:p>
    <w:p w:rsidR="00DC2CE4" w:rsidRPr="00D55126" w:rsidRDefault="00DC2CE4" w:rsidP="00D55126">
      <w:pPr>
        <w:pStyle w:val="Sinespaciado"/>
        <w:spacing w:line="360" w:lineRule="auto"/>
        <w:jc w:val="both"/>
        <w:rPr>
          <w:rFonts w:ascii="Arial" w:hAnsi="Arial" w:cs="Arial"/>
          <w:sz w:val="24"/>
          <w:szCs w:val="24"/>
        </w:rPr>
      </w:pPr>
      <w:r w:rsidRPr="00794331">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794331" w:rsidRPr="00D55126">
        <w:rPr>
          <w:rFonts w:ascii="Arial" w:eastAsia="Times New Roman" w:hAnsi="Arial" w:cs="Arial"/>
          <w:sz w:val="24"/>
          <w:szCs w:val="24"/>
          <w:lang w:eastAsia="es-EC"/>
        </w:rPr>
        <w:t>Construcción del cerramiento de la escuela patronato municipal de la comunidad Quillusillín</w:t>
      </w:r>
      <w:r w:rsidRPr="00D55126">
        <w:rPr>
          <w:rFonts w:ascii="Arial" w:hAnsi="Arial" w:cs="Arial"/>
          <w:sz w:val="24"/>
          <w:szCs w:val="24"/>
        </w:rPr>
        <w:t>, es del 100%, planificado para el 201</w:t>
      </w:r>
      <w:r w:rsidR="00794331">
        <w:rPr>
          <w:rFonts w:ascii="Arial" w:hAnsi="Arial" w:cs="Arial"/>
          <w:sz w:val="24"/>
          <w:szCs w:val="24"/>
        </w:rPr>
        <w:t>7</w:t>
      </w:r>
      <w:r w:rsidRPr="00D55126">
        <w:rPr>
          <w:rFonts w:ascii="Arial" w:hAnsi="Arial" w:cs="Arial"/>
          <w:sz w:val="24"/>
          <w:szCs w:val="24"/>
        </w:rPr>
        <w:t xml:space="preserve"> respecto a la meta anualizada, presenta </w:t>
      </w:r>
      <w:r w:rsidR="00FA6629">
        <w:rPr>
          <w:rFonts w:ascii="Arial" w:hAnsi="Arial" w:cs="Arial"/>
          <w:sz w:val="24"/>
          <w:szCs w:val="24"/>
        </w:rPr>
        <w:t xml:space="preserve">la ejecución óptima </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C2CE4"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C2CE4" w:rsidRPr="00D55126" w:rsidTr="00794331">
        <w:trPr>
          <w:trHeight w:val="6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DC2CE4" w:rsidRPr="00D55126" w:rsidRDefault="00DC2CE4" w:rsidP="00D55126">
      <w:pPr>
        <w:pStyle w:val="Sinespaciado"/>
        <w:spacing w:line="360" w:lineRule="auto"/>
        <w:jc w:val="both"/>
        <w:rPr>
          <w:rFonts w:ascii="Arial" w:hAnsi="Arial" w:cs="Arial"/>
          <w:sz w:val="24"/>
          <w:szCs w:val="24"/>
        </w:rPr>
      </w:pPr>
    </w:p>
    <w:p w:rsidR="00DC2CE4" w:rsidRPr="00D55126" w:rsidRDefault="00DC2CE4" w:rsidP="00D55126">
      <w:pPr>
        <w:pStyle w:val="Sinespaciado"/>
        <w:spacing w:line="360" w:lineRule="auto"/>
        <w:jc w:val="both"/>
        <w:rPr>
          <w:rFonts w:ascii="Arial" w:hAnsi="Arial" w:cs="Arial"/>
          <w:sz w:val="24"/>
          <w:szCs w:val="24"/>
        </w:rPr>
      </w:pPr>
      <w:r w:rsidRPr="00794331">
        <w:rPr>
          <w:rFonts w:ascii="Arial" w:hAnsi="Arial" w:cs="Arial"/>
          <w:b/>
          <w:sz w:val="24"/>
          <w:szCs w:val="24"/>
        </w:rPr>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Considerando que el porcentaje de avance presupuestario es del 100%, presenta </w:t>
      </w:r>
      <w:r w:rsidR="00FA6629">
        <w:rPr>
          <w:rFonts w:ascii="Arial" w:hAnsi="Arial" w:cs="Arial"/>
          <w:sz w:val="24"/>
          <w:szCs w:val="24"/>
        </w:rPr>
        <w:t xml:space="preserve">la ejecución </w:t>
      </w:r>
      <w:r w:rsidR="00E8341D">
        <w:rPr>
          <w:rFonts w:ascii="Arial" w:hAnsi="Arial" w:cs="Arial"/>
          <w:sz w:val="24"/>
          <w:szCs w:val="24"/>
        </w:rPr>
        <w:t>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DC2CE4" w:rsidRPr="00D55126" w:rsidTr="00BB56ED">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C2CE4" w:rsidRPr="00D55126" w:rsidTr="00BB56ED">
        <w:trPr>
          <w:trHeight w:val="6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5.500,00</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5.500,00</w:t>
            </w:r>
          </w:p>
        </w:tc>
        <w:tc>
          <w:tcPr>
            <w:tcW w:w="1431"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DC2CE4" w:rsidRPr="00D55126" w:rsidRDefault="00DC2CE4" w:rsidP="00D55126">
      <w:pPr>
        <w:pStyle w:val="Sinespaciado"/>
        <w:spacing w:line="360" w:lineRule="auto"/>
        <w:jc w:val="both"/>
        <w:rPr>
          <w:rFonts w:ascii="Arial" w:hAnsi="Arial" w:cs="Arial"/>
          <w:sz w:val="24"/>
          <w:szCs w:val="24"/>
        </w:rPr>
      </w:pPr>
    </w:p>
    <w:p w:rsidR="00DC2CE4" w:rsidRDefault="00DC2CE4" w:rsidP="00D55126">
      <w:pPr>
        <w:pStyle w:val="Sinespaciado"/>
        <w:spacing w:line="360" w:lineRule="auto"/>
        <w:jc w:val="both"/>
        <w:rPr>
          <w:rFonts w:ascii="Arial" w:eastAsia="Times New Roman" w:hAnsi="Arial" w:cs="Arial"/>
          <w:sz w:val="24"/>
          <w:szCs w:val="24"/>
          <w:lang w:eastAsia="es-EC"/>
        </w:rPr>
      </w:pPr>
      <w:r w:rsidRPr="00794331">
        <w:rPr>
          <w:rFonts w:ascii="Arial" w:eastAsia="Times New Roman" w:hAnsi="Arial" w:cs="Arial"/>
          <w:b/>
          <w:sz w:val="24"/>
          <w:szCs w:val="24"/>
          <w:lang w:eastAsia="es-EC"/>
        </w:rPr>
        <w:t>PROYECTO: PROYECTO:</w:t>
      </w:r>
      <w:r w:rsidRPr="00D55126">
        <w:rPr>
          <w:rFonts w:ascii="Arial" w:eastAsia="Times New Roman" w:hAnsi="Arial" w:cs="Arial"/>
          <w:sz w:val="24"/>
          <w:szCs w:val="24"/>
          <w:lang w:eastAsia="es-EC"/>
        </w:rPr>
        <w:t xml:space="preserve"> Diseño y establecimiento de espacio público en los páramos de la Rasuyacu</w:t>
      </w:r>
      <w:r w:rsidR="00794331">
        <w:rPr>
          <w:rFonts w:ascii="Arial" w:eastAsia="Times New Roman" w:hAnsi="Arial" w:cs="Arial"/>
          <w:sz w:val="24"/>
          <w:szCs w:val="24"/>
          <w:lang w:eastAsia="es-EC"/>
        </w:rPr>
        <w:t>.</w:t>
      </w:r>
    </w:p>
    <w:p w:rsidR="00794331" w:rsidRPr="00D55126" w:rsidRDefault="00794331" w:rsidP="00D55126">
      <w:pPr>
        <w:pStyle w:val="Sinespaciado"/>
        <w:spacing w:line="360" w:lineRule="auto"/>
        <w:jc w:val="both"/>
        <w:rPr>
          <w:rFonts w:ascii="Arial" w:hAnsi="Arial" w:cs="Arial"/>
          <w:sz w:val="24"/>
          <w:szCs w:val="24"/>
        </w:rPr>
      </w:pPr>
    </w:p>
    <w:p w:rsidR="00A46262" w:rsidRPr="00D55126" w:rsidRDefault="00A46262" w:rsidP="00D55126">
      <w:pPr>
        <w:pStyle w:val="Sinespaciado"/>
        <w:spacing w:line="360" w:lineRule="auto"/>
        <w:jc w:val="both"/>
        <w:rPr>
          <w:rFonts w:ascii="Arial" w:hAnsi="Arial" w:cs="Arial"/>
          <w:sz w:val="24"/>
          <w:szCs w:val="24"/>
        </w:rPr>
      </w:pPr>
      <w:r w:rsidRPr="00794331">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794331" w:rsidRPr="00D55126">
        <w:rPr>
          <w:rFonts w:ascii="Arial" w:eastAsia="Times New Roman" w:hAnsi="Arial" w:cs="Arial"/>
          <w:sz w:val="24"/>
          <w:szCs w:val="24"/>
          <w:lang w:eastAsia="es-EC"/>
        </w:rPr>
        <w:t>Diseño y establecimiento de espacio público en los páramos de la Rasuyacu</w:t>
      </w:r>
      <w:r w:rsidR="00B85553" w:rsidRPr="00D55126">
        <w:rPr>
          <w:rFonts w:ascii="Arial" w:hAnsi="Arial" w:cs="Arial"/>
          <w:sz w:val="24"/>
          <w:szCs w:val="24"/>
        </w:rPr>
        <w:t>, es del 100</w:t>
      </w:r>
      <w:r w:rsidRPr="00D55126">
        <w:rPr>
          <w:rFonts w:ascii="Arial" w:hAnsi="Arial" w:cs="Arial"/>
          <w:sz w:val="24"/>
          <w:szCs w:val="24"/>
        </w:rPr>
        <w:t>%, planificado para el 201</w:t>
      </w:r>
      <w:r w:rsidR="00794331">
        <w:rPr>
          <w:rFonts w:ascii="Arial" w:hAnsi="Arial" w:cs="Arial"/>
          <w:sz w:val="24"/>
          <w:szCs w:val="24"/>
        </w:rPr>
        <w:t>7</w:t>
      </w:r>
      <w:r w:rsidR="00B85553" w:rsidRPr="00D55126">
        <w:rPr>
          <w:rFonts w:ascii="Arial" w:hAnsi="Arial" w:cs="Arial"/>
          <w:sz w:val="24"/>
          <w:szCs w:val="24"/>
        </w:rPr>
        <w:t xml:space="preserve"> respecto a la meta anualizada</w:t>
      </w:r>
      <w:r w:rsidRPr="00D55126">
        <w:rPr>
          <w:rFonts w:ascii="Arial" w:hAnsi="Arial" w:cs="Arial"/>
          <w:sz w:val="24"/>
          <w:szCs w:val="24"/>
        </w:rPr>
        <w:t xml:space="preserve">, presenta </w:t>
      </w:r>
      <w:r w:rsidR="00FA6629">
        <w:rPr>
          <w:rFonts w:ascii="Arial" w:hAnsi="Arial" w:cs="Arial"/>
          <w:sz w:val="24"/>
          <w:szCs w:val="24"/>
        </w:rPr>
        <w:t xml:space="preserve">la ejecución óptima </w:t>
      </w:r>
      <w:r w:rsidR="00B85553" w:rsidRPr="00D55126">
        <w:rPr>
          <w:rFonts w:ascii="Arial" w:hAnsi="Arial" w:cs="Arial"/>
          <w:sz w:val="24"/>
          <w:szCs w:val="24"/>
        </w:rPr>
        <w:t xml:space="preserve"> en</w:t>
      </w:r>
      <w:r w:rsidRPr="00D55126">
        <w:rPr>
          <w:rFonts w:ascii="Arial" w:hAnsi="Arial" w:cs="Arial"/>
          <w:sz w:val="24"/>
          <w:szCs w:val="24"/>
        </w:rPr>
        <w:t xml:space="preserve">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C2CE4" w:rsidRPr="00D55126" w:rsidTr="0079433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C2CE4" w:rsidRPr="00D55126" w:rsidTr="00794331">
        <w:trPr>
          <w:trHeight w:val="65"/>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DC2CE4" w:rsidRPr="00D55126" w:rsidRDefault="00DC2CE4" w:rsidP="00D55126">
      <w:pPr>
        <w:pStyle w:val="Sinespaciado"/>
        <w:spacing w:line="360" w:lineRule="auto"/>
        <w:jc w:val="both"/>
        <w:rPr>
          <w:rFonts w:ascii="Arial" w:hAnsi="Arial" w:cs="Arial"/>
          <w:sz w:val="24"/>
          <w:szCs w:val="24"/>
        </w:rPr>
      </w:pPr>
    </w:p>
    <w:p w:rsidR="00A46262" w:rsidRPr="00D55126" w:rsidRDefault="00A46262" w:rsidP="00D55126">
      <w:pPr>
        <w:pStyle w:val="Sinespaciado"/>
        <w:spacing w:line="360" w:lineRule="auto"/>
        <w:jc w:val="both"/>
        <w:rPr>
          <w:rFonts w:ascii="Arial" w:hAnsi="Arial" w:cs="Arial"/>
          <w:sz w:val="24"/>
          <w:szCs w:val="24"/>
        </w:rPr>
      </w:pPr>
      <w:r w:rsidRPr="00794331">
        <w:rPr>
          <w:rFonts w:ascii="Arial" w:hAnsi="Arial" w:cs="Arial"/>
          <w:b/>
          <w:sz w:val="24"/>
          <w:szCs w:val="24"/>
        </w:rPr>
        <w:lastRenderedPageBreak/>
        <w:t xml:space="preserve">Semaforización avance </w:t>
      </w:r>
      <w:r w:rsidR="00361051">
        <w:rPr>
          <w:rFonts w:ascii="Arial" w:hAnsi="Arial" w:cs="Arial"/>
          <w:b/>
          <w:sz w:val="24"/>
          <w:szCs w:val="24"/>
        </w:rPr>
        <w:t xml:space="preserve"> presupuestario</w:t>
      </w:r>
      <w:r w:rsidRPr="00794331">
        <w:rPr>
          <w:rFonts w:ascii="Arial" w:hAnsi="Arial" w:cs="Arial"/>
          <w:b/>
          <w:sz w:val="24"/>
          <w:szCs w:val="24"/>
        </w:rPr>
        <w:t>;</w:t>
      </w:r>
      <w:r w:rsidRPr="00D55126">
        <w:rPr>
          <w:rFonts w:ascii="Arial" w:hAnsi="Arial" w:cs="Arial"/>
          <w:sz w:val="24"/>
          <w:szCs w:val="24"/>
        </w:rPr>
        <w:t xml:space="preserve"> Considerando que el porcentaje de avance presupuestario es del </w:t>
      </w:r>
      <w:r w:rsidR="00B85553" w:rsidRPr="00D55126">
        <w:rPr>
          <w:rFonts w:ascii="Arial" w:hAnsi="Arial" w:cs="Arial"/>
          <w:sz w:val="24"/>
          <w:szCs w:val="24"/>
        </w:rPr>
        <w:t>10</w:t>
      </w:r>
      <w:r w:rsidRPr="00D55126">
        <w:rPr>
          <w:rFonts w:ascii="Arial" w:hAnsi="Arial" w:cs="Arial"/>
          <w:sz w:val="24"/>
          <w:szCs w:val="24"/>
        </w:rPr>
        <w:t xml:space="preserve">0%, presenta </w:t>
      </w:r>
      <w:r w:rsidR="00FA6629">
        <w:rPr>
          <w:rFonts w:ascii="Arial" w:hAnsi="Arial" w:cs="Arial"/>
          <w:sz w:val="24"/>
          <w:szCs w:val="24"/>
        </w:rPr>
        <w:t xml:space="preserve">la ejecución </w:t>
      </w:r>
      <w:r w:rsidR="00E8341D">
        <w:rPr>
          <w:rFonts w:ascii="Arial" w:hAnsi="Arial" w:cs="Arial"/>
          <w:sz w:val="24"/>
          <w:szCs w:val="24"/>
        </w:rPr>
        <w:t>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DC2CE4" w:rsidRPr="00D55126" w:rsidTr="00DC2CE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C2CE4" w:rsidRPr="00D55126" w:rsidTr="00DC2CE4">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5.000,00</w:t>
            </w:r>
          </w:p>
        </w:tc>
        <w:tc>
          <w:tcPr>
            <w:tcW w:w="1431"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Default="007027B2" w:rsidP="00D55126">
      <w:pPr>
        <w:pStyle w:val="Sinespaciado"/>
        <w:spacing w:line="360" w:lineRule="auto"/>
        <w:jc w:val="both"/>
        <w:rPr>
          <w:rFonts w:ascii="Arial" w:eastAsia="Times New Roman" w:hAnsi="Arial" w:cs="Arial"/>
          <w:sz w:val="24"/>
          <w:szCs w:val="24"/>
          <w:lang w:eastAsia="es-EC"/>
        </w:rPr>
      </w:pPr>
      <w:r w:rsidRPr="0079433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DC2CE4" w:rsidRPr="00D55126">
        <w:rPr>
          <w:rFonts w:ascii="Arial" w:eastAsia="Times New Roman" w:hAnsi="Arial" w:cs="Arial"/>
          <w:sz w:val="24"/>
          <w:szCs w:val="24"/>
          <w:lang w:eastAsia="es-EC"/>
        </w:rPr>
        <w:t>Incremento de la producción agroecológica con la Asociación Los Ilinizas y Emprendedores de Cotopaxi</w:t>
      </w:r>
    </w:p>
    <w:p w:rsidR="000B508E" w:rsidRPr="00D55126" w:rsidRDefault="000B508E"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0B508E">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0B508E" w:rsidRPr="00D55126">
        <w:rPr>
          <w:rFonts w:ascii="Arial" w:eastAsia="Times New Roman" w:hAnsi="Arial" w:cs="Arial"/>
          <w:sz w:val="24"/>
          <w:szCs w:val="24"/>
          <w:lang w:eastAsia="es-EC"/>
        </w:rPr>
        <w:t>Incremento de la producción agroecológica con la Asociación Los Ilinizas y Emprendedores de Cotopaxi</w:t>
      </w:r>
      <w:r w:rsidRPr="00D55126">
        <w:rPr>
          <w:rFonts w:ascii="Arial" w:hAnsi="Arial" w:cs="Arial"/>
          <w:sz w:val="24"/>
          <w:szCs w:val="24"/>
        </w:rPr>
        <w:t>, es de</w:t>
      </w:r>
      <w:r w:rsidR="000B508E">
        <w:rPr>
          <w:rFonts w:ascii="Arial" w:hAnsi="Arial" w:cs="Arial"/>
          <w:sz w:val="24"/>
          <w:szCs w:val="24"/>
        </w:rPr>
        <w:t>l 100%, planificado para el 2017</w:t>
      </w:r>
      <w:r w:rsidRPr="00D55126">
        <w:rPr>
          <w:rFonts w:ascii="Arial" w:hAnsi="Arial" w:cs="Arial"/>
          <w:sz w:val="24"/>
          <w:szCs w:val="24"/>
        </w:rPr>
        <w:t xml:space="preserve"> respecto a la meta anualizada, por lo que presenta </w:t>
      </w:r>
      <w:r w:rsidR="00FA6629">
        <w:rPr>
          <w:rFonts w:ascii="Arial" w:hAnsi="Arial" w:cs="Arial"/>
          <w:sz w:val="24"/>
          <w:szCs w:val="24"/>
        </w:rPr>
        <w:t xml:space="preserve">la ejecución óptima </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C2CE4" w:rsidRPr="00D55126" w:rsidTr="000B508E">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C2CE4" w:rsidRPr="00D55126" w:rsidTr="000B508E">
        <w:trPr>
          <w:trHeight w:val="9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3,00</w:t>
            </w:r>
          </w:p>
        </w:tc>
        <w:tc>
          <w:tcPr>
            <w:tcW w:w="1875"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w:t>
            </w:r>
          </w:p>
        </w:tc>
        <w:tc>
          <w:tcPr>
            <w:tcW w:w="1795"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Semaforización avance </w:t>
      </w:r>
      <w:r w:rsidR="00361051">
        <w:rPr>
          <w:rFonts w:ascii="Arial" w:hAnsi="Arial" w:cs="Arial"/>
          <w:sz w:val="24"/>
          <w:szCs w:val="24"/>
        </w:rPr>
        <w:t xml:space="preserve"> presupuestario</w:t>
      </w:r>
      <w:r w:rsidRPr="00D55126">
        <w:rPr>
          <w:rFonts w:ascii="Arial" w:hAnsi="Arial" w:cs="Arial"/>
          <w:sz w:val="24"/>
          <w:szCs w:val="24"/>
        </w:rPr>
        <w:t xml:space="preserve">; Considerando que el porcentaje de avance presupuestario es del </w:t>
      </w:r>
      <w:r w:rsidR="000B508E">
        <w:rPr>
          <w:rFonts w:ascii="Arial" w:hAnsi="Arial" w:cs="Arial"/>
          <w:sz w:val="24"/>
          <w:szCs w:val="24"/>
        </w:rPr>
        <w:t>59,26</w:t>
      </w:r>
      <w:r w:rsidRPr="00D55126">
        <w:rPr>
          <w:rFonts w:ascii="Arial" w:hAnsi="Arial" w:cs="Arial"/>
          <w:sz w:val="24"/>
          <w:szCs w:val="24"/>
        </w:rPr>
        <w:t xml:space="preserve">%, presenta un avance </w:t>
      </w:r>
      <w:r w:rsidR="000B508E">
        <w:rPr>
          <w:rFonts w:ascii="Arial" w:hAnsi="Arial" w:cs="Arial"/>
          <w:sz w:val="24"/>
          <w:szCs w:val="24"/>
        </w:rPr>
        <w:t>con problemas</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DC2CE4" w:rsidRPr="00D55126" w:rsidTr="00DC2CE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C2CE4" w:rsidRPr="00D55126" w:rsidTr="00DC2CE4">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16.002,50</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27.002,50</w:t>
            </w:r>
          </w:p>
        </w:tc>
        <w:tc>
          <w:tcPr>
            <w:tcW w:w="1431" w:type="dxa"/>
            <w:tcBorders>
              <w:top w:val="nil"/>
              <w:left w:val="nil"/>
              <w:bottom w:val="single" w:sz="4" w:space="0" w:color="auto"/>
              <w:right w:val="single" w:sz="4" w:space="0" w:color="auto"/>
            </w:tcBorders>
            <w:shd w:val="clear" w:color="000000" w:fill="FF0000"/>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59,26</w:t>
            </w:r>
          </w:p>
        </w:tc>
      </w:tr>
    </w:tbl>
    <w:p w:rsidR="007027B2" w:rsidRPr="00D55126" w:rsidRDefault="007027B2" w:rsidP="00D55126">
      <w:pPr>
        <w:pStyle w:val="Sinespaciado"/>
        <w:spacing w:line="360" w:lineRule="auto"/>
        <w:jc w:val="both"/>
        <w:rPr>
          <w:rFonts w:ascii="Arial" w:hAnsi="Arial" w:cs="Arial"/>
          <w:sz w:val="24"/>
          <w:szCs w:val="24"/>
        </w:rPr>
      </w:pPr>
    </w:p>
    <w:p w:rsidR="007027B2" w:rsidRDefault="007027B2" w:rsidP="00D55126">
      <w:pPr>
        <w:pStyle w:val="Sinespaciado"/>
        <w:spacing w:line="360" w:lineRule="auto"/>
        <w:jc w:val="both"/>
        <w:rPr>
          <w:rFonts w:ascii="Arial" w:eastAsia="Times New Roman" w:hAnsi="Arial" w:cs="Arial"/>
          <w:sz w:val="24"/>
          <w:szCs w:val="24"/>
          <w:lang w:eastAsia="es-EC"/>
        </w:rPr>
      </w:pPr>
      <w:r w:rsidRPr="0036105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DC2CE4" w:rsidRPr="00D55126">
        <w:rPr>
          <w:rFonts w:ascii="Arial" w:eastAsia="Times New Roman" w:hAnsi="Arial" w:cs="Arial"/>
          <w:sz w:val="24"/>
          <w:szCs w:val="24"/>
          <w:lang w:eastAsia="es-EC"/>
        </w:rPr>
        <w:t>Dotación y mejoramiento de los sistemas de agua de consumo para las comunidades y barrios de la parroquia</w:t>
      </w:r>
      <w:r w:rsidR="00361051">
        <w:rPr>
          <w:rFonts w:ascii="Arial" w:eastAsia="Times New Roman" w:hAnsi="Arial" w:cs="Arial"/>
          <w:sz w:val="24"/>
          <w:szCs w:val="24"/>
          <w:lang w:eastAsia="es-EC"/>
        </w:rPr>
        <w:t>.</w:t>
      </w:r>
    </w:p>
    <w:p w:rsidR="00361051" w:rsidRPr="00D55126" w:rsidRDefault="00361051"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361051" w:rsidRPr="00D55126">
        <w:rPr>
          <w:rFonts w:ascii="Arial" w:eastAsia="Times New Roman" w:hAnsi="Arial" w:cs="Arial"/>
          <w:sz w:val="24"/>
          <w:szCs w:val="24"/>
          <w:lang w:eastAsia="es-EC"/>
        </w:rPr>
        <w:t xml:space="preserve">Dotación y mejoramiento de los sistemas de agua de consumo para </w:t>
      </w:r>
      <w:r w:rsidR="00361051" w:rsidRPr="00D55126">
        <w:rPr>
          <w:rFonts w:ascii="Arial" w:eastAsia="Times New Roman" w:hAnsi="Arial" w:cs="Arial"/>
          <w:sz w:val="24"/>
          <w:szCs w:val="24"/>
          <w:lang w:eastAsia="es-EC"/>
        </w:rPr>
        <w:lastRenderedPageBreak/>
        <w:t>las comunidades y barrios de la parroquia</w:t>
      </w:r>
      <w:r w:rsidR="00361051">
        <w:rPr>
          <w:rFonts w:ascii="Arial" w:hAnsi="Arial" w:cs="Arial"/>
          <w:sz w:val="24"/>
          <w:szCs w:val="24"/>
        </w:rPr>
        <w:t>, es del 130%, planificado para el 2017</w:t>
      </w:r>
      <w:r w:rsidRPr="00D55126">
        <w:rPr>
          <w:rFonts w:ascii="Arial" w:hAnsi="Arial" w:cs="Arial"/>
          <w:sz w:val="24"/>
          <w:szCs w:val="24"/>
        </w:rPr>
        <w:t xml:space="preserve"> respecto a la meta anualizada, presenta </w:t>
      </w:r>
      <w:r w:rsidR="00FA6629">
        <w:rPr>
          <w:rFonts w:ascii="Arial" w:hAnsi="Arial" w:cs="Arial"/>
          <w:sz w:val="24"/>
          <w:szCs w:val="24"/>
        </w:rPr>
        <w:t xml:space="preserve">la ejecución óptima </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C2CE4" w:rsidRPr="00D55126" w:rsidTr="0036105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C2CE4" w:rsidRPr="00D55126" w:rsidTr="00361051">
        <w:trPr>
          <w:trHeight w:val="9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13</w:t>
            </w:r>
          </w:p>
        </w:tc>
        <w:tc>
          <w:tcPr>
            <w:tcW w:w="1795" w:type="dxa"/>
            <w:tcBorders>
              <w:top w:val="nil"/>
              <w:left w:val="nil"/>
              <w:bottom w:val="single" w:sz="4" w:space="0" w:color="auto"/>
              <w:right w:val="single" w:sz="4" w:space="0" w:color="auto"/>
            </w:tcBorders>
            <w:shd w:val="clear" w:color="000000" w:fill="70AD47"/>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130,00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 xml:space="preserve">Semaforización avance </w:t>
      </w:r>
      <w:r w:rsidR="00361051">
        <w:rPr>
          <w:rFonts w:ascii="Arial" w:hAnsi="Arial" w:cs="Arial"/>
          <w:b/>
          <w:sz w:val="24"/>
          <w:szCs w:val="24"/>
        </w:rPr>
        <w:t xml:space="preserve"> presupuestario</w:t>
      </w:r>
      <w:r w:rsidRPr="00361051">
        <w:rPr>
          <w:rFonts w:ascii="Arial" w:hAnsi="Arial" w:cs="Arial"/>
          <w:b/>
          <w:sz w:val="24"/>
          <w:szCs w:val="24"/>
        </w:rPr>
        <w:t>;</w:t>
      </w:r>
      <w:r w:rsidRPr="00D55126">
        <w:rPr>
          <w:rFonts w:ascii="Arial" w:hAnsi="Arial" w:cs="Arial"/>
          <w:sz w:val="24"/>
          <w:szCs w:val="24"/>
        </w:rPr>
        <w:t xml:space="preserve"> Considerando que el porcentaje de avance presupuestario es del </w:t>
      </w:r>
      <w:r w:rsidR="00361051">
        <w:rPr>
          <w:rFonts w:ascii="Arial" w:hAnsi="Arial" w:cs="Arial"/>
          <w:sz w:val="24"/>
          <w:szCs w:val="24"/>
        </w:rPr>
        <w:t>17,83</w:t>
      </w:r>
      <w:r w:rsidRPr="00D55126">
        <w:rPr>
          <w:rFonts w:ascii="Arial" w:hAnsi="Arial" w:cs="Arial"/>
          <w:sz w:val="24"/>
          <w:szCs w:val="24"/>
        </w:rPr>
        <w:t>%, prese</w:t>
      </w:r>
      <w:r w:rsidR="00361051">
        <w:rPr>
          <w:rFonts w:ascii="Arial" w:hAnsi="Arial" w:cs="Arial"/>
          <w:sz w:val="24"/>
          <w:szCs w:val="24"/>
        </w:rPr>
        <w:t>nta una ejecución media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342"/>
        <w:gridCol w:w="1368"/>
        <w:gridCol w:w="1795"/>
        <w:gridCol w:w="1200"/>
      </w:tblGrid>
      <w:tr w:rsidR="00DC2CE4" w:rsidRPr="00D55126" w:rsidTr="00DC2CE4">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C2CE4" w:rsidRPr="00D55126" w:rsidRDefault="00DC2CE4"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C2CE4" w:rsidRPr="00D55126" w:rsidTr="00DC2CE4">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148.603,23</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198.585,10</w:t>
            </w:r>
          </w:p>
        </w:tc>
        <w:tc>
          <w:tcPr>
            <w:tcW w:w="1431" w:type="dxa"/>
            <w:tcBorders>
              <w:top w:val="nil"/>
              <w:left w:val="nil"/>
              <w:bottom w:val="single" w:sz="4" w:space="0" w:color="auto"/>
              <w:right w:val="single" w:sz="4" w:space="0" w:color="auto"/>
            </w:tcBorders>
            <w:shd w:val="clear" w:color="000000" w:fill="FFC000"/>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C2CE4" w:rsidRPr="00D55126" w:rsidRDefault="00DC2CE4"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74,83</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DC2CE4" w:rsidRPr="00D55126">
        <w:rPr>
          <w:rFonts w:ascii="Arial" w:eastAsia="Times New Roman" w:hAnsi="Arial" w:cs="Arial"/>
          <w:sz w:val="24"/>
          <w:szCs w:val="24"/>
          <w:lang w:eastAsia="es-EC"/>
        </w:rPr>
        <w:t>Intervención en el cementerio general</w:t>
      </w:r>
    </w:p>
    <w:p w:rsidR="00361051" w:rsidRDefault="00361051" w:rsidP="00D55126">
      <w:pPr>
        <w:pStyle w:val="Sinespaciado"/>
        <w:spacing w:line="360" w:lineRule="auto"/>
        <w:jc w:val="both"/>
        <w:rPr>
          <w:rFonts w:ascii="Arial" w:hAnsi="Arial" w:cs="Arial"/>
          <w:b/>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361051" w:rsidRPr="00D55126">
        <w:rPr>
          <w:rFonts w:ascii="Arial" w:eastAsia="Times New Roman" w:hAnsi="Arial" w:cs="Arial"/>
          <w:sz w:val="24"/>
          <w:szCs w:val="24"/>
          <w:lang w:eastAsia="es-EC"/>
        </w:rPr>
        <w:t>Intervención en el cementerio general</w:t>
      </w:r>
      <w:r w:rsidRPr="00D55126">
        <w:rPr>
          <w:rFonts w:ascii="Arial" w:hAnsi="Arial" w:cs="Arial"/>
          <w:sz w:val="24"/>
          <w:szCs w:val="24"/>
        </w:rPr>
        <w:t>, es de</w:t>
      </w:r>
      <w:r w:rsidR="00361051">
        <w:rPr>
          <w:rFonts w:ascii="Arial" w:hAnsi="Arial" w:cs="Arial"/>
          <w:sz w:val="24"/>
          <w:szCs w:val="24"/>
        </w:rPr>
        <w:t>l 100%, planificado para el 2017</w:t>
      </w:r>
      <w:r w:rsidRPr="00D55126">
        <w:rPr>
          <w:rFonts w:ascii="Arial" w:hAnsi="Arial" w:cs="Arial"/>
          <w:sz w:val="24"/>
          <w:szCs w:val="24"/>
        </w:rPr>
        <w:t xml:space="preserve"> respecto a la meta anualizada, presenta </w:t>
      </w:r>
      <w:r w:rsidR="00361051">
        <w:rPr>
          <w:rFonts w:ascii="Arial" w:hAnsi="Arial" w:cs="Arial"/>
          <w:sz w:val="24"/>
          <w:szCs w:val="24"/>
        </w:rPr>
        <w:t>la ejecución óptima</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24853" w:rsidRPr="00D55126" w:rsidTr="00361051">
        <w:trPr>
          <w:trHeight w:val="9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24853" w:rsidRPr="00D55126" w:rsidTr="00361051">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 xml:space="preserve">Semaforización avance </w:t>
      </w:r>
      <w:r w:rsidR="00361051">
        <w:rPr>
          <w:rFonts w:ascii="Arial" w:hAnsi="Arial" w:cs="Arial"/>
          <w:b/>
          <w:sz w:val="24"/>
          <w:szCs w:val="24"/>
        </w:rPr>
        <w:t xml:space="preserve"> presupuestario</w:t>
      </w:r>
      <w:r w:rsidRPr="00361051">
        <w:rPr>
          <w:rFonts w:ascii="Arial" w:hAnsi="Arial" w:cs="Arial"/>
          <w:b/>
          <w:sz w:val="24"/>
          <w:szCs w:val="24"/>
        </w:rPr>
        <w:t>;</w:t>
      </w:r>
      <w:r w:rsidRPr="00D55126">
        <w:rPr>
          <w:rFonts w:ascii="Arial" w:hAnsi="Arial" w:cs="Arial"/>
          <w:sz w:val="24"/>
          <w:szCs w:val="24"/>
        </w:rPr>
        <w:t xml:space="preserve"> Considerando que el porcentaje de avance presupuestario es del 100%, presenta </w:t>
      </w:r>
      <w:r w:rsidR="00361051">
        <w:rPr>
          <w:rFonts w:ascii="Arial" w:hAnsi="Arial" w:cs="Arial"/>
          <w:sz w:val="24"/>
          <w:szCs w:val="24"/>
        </w:rPr>
        <w:t>la ejecución 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24853" w:rsidRPr="00D55126" w:rsidTr="00724853">
        <w:trPr>
          <w:trHeight w:val="9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24853" w:rsidRPr="00D55126" w:rsidTr="00724853">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5.500,00</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5.500,00</w:t>
            </w:r>
          </w:p>
        </w:tc>
        <w:tc>
          <w:tcPr>
            <w:tcW w:w="1431"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24853" w:rsidRPr="00D55126">
        <w:rPr>
          <w:rFonts w:ascii="Arial" w:eastAsia="Times New Roman" w:hAnsi="Arial" w:cs="Arial"/>
          <w:sz w:val="24"/>
          <w:szCs w:val="24"/>
          <w:lang w:eastAsia="es-EC"/>
        </w:rPr>
        <w:t>Contenerización del casco parroquial, barrios y comunidades consolidadas para la recolección de los desechos sólidos</w:t>
      </w:r>
      <w:r w:rsidR="00361051">
        <w:rPr>
          <w:rFonts w:ascii="Arial" w:eastAsia="Times New Roman" w:hAnsi="Arial" w:cs="Arial"/>
          <w:sz w:val="24"/>
          <w:szCs w:val="24"/>
          <w:lang w:eastAsia="es-EC"/>
        </w:rPr>
        <w:t>.</w:t>
      </w: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lastRenderedPageBreak/>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361051" w:rsidRPr="00D55126">
        <w:rPr>
          <w:rFonts w:ascii="Arial" w:eastAsia="Times New Roman" w:hAnsi="Arial" w:cs="Arial"/>
          <w:sz w:val="24"/>
          <w:szCs w:val="24"/>
          <w:lang w:eastAsia="es-EC"/>
        </w:rPr>
        <w:t>Contenerización del casco parroquial, barrios y comunidades consolidadas para la recolección de los desechos sólidos</w:t>
      </w:r>
      <w:r w:rsidRPr="00D55126">
        <w:rPr>
          <w:rFonts w:ascii="Arial" w:hAnsi="Arial" w:cs="Arial"/>
          <w:sz w:val="24"/>
          <w:szCs w:val="24"/>
        </w:rPr>
        <w:t>, es de</w:t>
      </w:r>
      <w:r w:rsidR="00361051">
        <w:rPr>
          <w:rFonts w:ascii="Arial" w:hAnsi="Arial" w:cs="Arial"/>
          <w:sz w:val="24"/>
          <w:szCs w:val="24"/>
        </w:rPr>
        <w:t>l 100%, planificado para el 2017</w:t>
      </w:r>
      <w:r w:rsidRPr="00D55126">
        <w:rPr>
          <w:rFonts w:ascii="Arial" w:hAnsi="Arial" w:cs="Arial"/>
          <w:sz w:val="24"/>
          <w:szCs w:val="24"/>
        </w:rPr>
        <w:t xml:space="preserve"> respecto a la meta anualizada, por lo que presenta un </w:t>
      </w:r>
      <w:r w:rsidR="00361051">
        <w:rPr>
          <w:rFonts w:ascii="Arial" w:hAnsi="Arial" w:cs="Arial"/>
          <w:sz w:val="24"/>
          <w:szCs w:val="24"/>
        </w:rPr>
        <w:t>ejecución  optima</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24853" w:rsidRPr="00D55126" w:rsidTr="00361051">
        <w:trPr>
          <w:trHeight w:val="9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24853" w:rsidRPr="00D55126" w:rsidTr="00361051">
        <w:trPr>
          <w:trHeight w:val="3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w:t>
            </w:r>
          </w:p>
        </w:tc>
        <w:tc>
          <w:tcPr>
            <w:tcW w:w="1795"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Semaforización avance</w:t>
      </w:r>
      <w:r w:rsidRPr="00D55126">
        <w:rPr>
          <w:rFonts w:ascii="Arial" w:hAnsi="Arial" w:cs="Arial"/>
          <w:sz w:val="24"/>
          <w:szCs w:val="24"/>
        </w:rPr>
        <w:t xml:space="preserve"> </w:t>
      </w:r>
      <w:r w:rsidR="00361051">
        <w:rPr>
          <w:rFonts w:ascii="Arial" w:hAnsi="Arial" w:cs="Arial"/>
          <w:sz w:val="24"/>
          <w:szCs w:val="24"/>
        </w:rPr>
        <w:t xml:space="preserve"> presupuestario</w:t>
      </w:r>
      <w:r w:rsidRPr="00D55126">
        <w:rPr>
          <w:rFonts w:ascii="Arial" w:hAnsi="Arial" w:cs="Arial"/>
          <w:sz w:val="24"/>
          <w:szCs w:val="24"/>
        </w:rPr>
        <w:t xml:space="preserve">; Considerando que el porcentaje de </w:t>
      </w:r>
      <w:r w:rsidR="00361051">
        <w:rPr>
          <w:rFonts w:ascii="Arial" w:hAnsi="Arial" w:cs="Arial"/>
          <w:sz w:val="24"/>
          <w:szCs w:val="24"/>
        </w:rPr>
        <w:t>avance presupuestario es del 55,71</w:t>
      </w:r>
      <w:r w:rsidRPr="00D55126">
        <w:rPr>
          <w:rFonts w:ascii="Arial" w:hAnsi="Arial" w:cs="Arial"/>
          <w:sz w:val="24"/>
          <w:szCs w:val="24"/>
        </w:rPr>
        <w:t>%, present</w:t>
      </w:r>
      <w:r w:rsidR="00361051">
        <w:rPr>
          <w:rFonts w:ascii="Arial" w:hAnsi="Arial" w:cs="Arial"/>
          <w:sz w:val="24"/>
          <w:szCs w:val="24"/>
        </w:rPr>
        <w:t>a la ejecución con problemas</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00"/>
        <w:gridCol w:w="1200"/>
        <w:gridCol w:w="1541"/>
        <w:gridCol w:w="1200"/>
      </w:tblGrid>
      <w:tr w:rsidR="00361051" w:rsidRPr="00361051" w:rsidTr="00361051">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361051" w:rsidRPr="00361051" w:rsidRDefault="00361051" w:rsidP="00361051">
            <w:pPr>
              <w:spacing w:after="0" w:line="240" w:lineRule="auto"/>
              <w:rPr>
                <w:rFonts w:ascii="Calibri" w:eastAsia="Times New Roman" w:hAnsi="Calibri" w:cs="Times New Roman"/>
                <w:b/>
                <w:bCs/>
                <w:color w:val="000000"/>
                <w:lang w:eastAsia="es-EC"/>
              </w:rPr>
            </w:pPr>
            <w:r w:rsidRPr="00361051">
              <w:rPr>
                <w:rFonts w:ascii="Calibri" w:eastAsia="Times New Roman" w:hAnsi="Calibri" w:cs="Times New Roman"/>
                <w:b/>
                <w:bCs/>
                <w:color w:val="000000"/>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361051" w:rsidRPr="00361051" w:rsidRDefault="00361051" w:rsidP="00361051">
            <w:pPr>
              <w:spacing w:after="0" w:line="240" w:lineRule="auto"/>
              <w:rPr>
                <w:rFonts w:ascii="Calibri" w:eastAsia="Times New Roman" w:hAnsi="Calibri" w:cs="Times New Roman"/>
                <w:b/>
                <w:bCs/>
                <w:color w:val="000000"/>
                <w:lang w:eastAsia="es-EC"/>
              </w:rPr>
            </w:pPr>
            <w:r w:rsidRPr="00361051">
              <w:rPr>
                <w:rFonts w:ascii="Calibri" w:eastAsia="Times New Roman" w:hAnsi="Calibri" w:cs="Times New Roman"/>
                <w:b/>
                <w:bCs/>
                <w:color w:val="000000"/>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361051" w:rsidRPr="00361051" w:rsidRDefault="00361051" w:rsidP="00361051">
            <w:pPr>
              <w:spacing w:after="0" w:line="240" w:lineRule="auto"/>
              <w:rPr>
                <w:rFonts w:ascii="Calibri" w:eastAsia="Times New Roman" w:hAnsi="Calibri" w:cs="Times New Roman"/>
                <w:b/>
                <w:bCs/>
                <w:color w:val="000000"/>
                <w:lang w:eastAsia="es-EC"/>
              </w:rPr>
            </w:pPr>
            <w:r w:rsidRPr="00361051">
              <w:rPr>
                <w:rFonts w:ascii="Calibri" w:eastAsia="Times New Roman" w:hAnsi="Calibri" w:cs="Times New Roman"/>
                <w:b/>
                <w:bCs/>
                <w:color w:val="000000"/>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361051" w:rsidRPr="00361051" w:rsidRDefault="00361051" w:rsidP="00361051">
            <w:pPr>
              <w:spacing w:after="0" w:line="240" w:lineRule="auto"/>
              <w:rPr>
                <w:rFonts w:ascii="Calibri" w:eastAsia="Times New Roman" w:hAnsi="Calibri" w:cs="Times New Roman"/>
                <w:b/>
                <w:bCs/>
                <w:color w:val="000000"/>
                <w:lang w:eastAsia="es-EC"/>
              </w:rPr>
            </w:pPr>
            <w:r w:rsidRPr="00361051">
              <w:rPr>
                <w:rFonts w:ascii="Calibri" w:eastAsia="Times New Roman" w:hAnsi="Calibri" w:cs="Times New Roman"/>
                <w:b/>
                <w:bCs/>
                <w:color w:val="000000"/>
                <w:lang w:eastAsia="es-EC"/>
              </w:rPr>
              <w:t xml:space="preserve">  % de avance</w:t>
            </w:r>
          </w:p>
        </w:tc>
      </w:tr>
      <w:tr w:rsidR="00361051" w:rsidRPr="00361051" w:rsidTr="00361051">
        <w:trPr>
          <w:trHeight w:val="244"/>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361051" w:rsidRPr="00361051" w:rsidRDefault="00361051" w:rsidP="00361051">
            <w:pPr>
              <w:spacing w:after="0" w:line="240" w:lineRule="auto"/>
              <w:jc w:val="right"/>
              <w:rPr>
                <w:rFonts w:ascii="Calibri" w:eastAsia="Times New Roman" w:hAnsi="Calibri" w:cs="Times New Roman"/>
                <w:color w:val="000000"/>
                <w:lang w:eastAsia="es-EC"/>
              </w:rPr>
            </w:pPr>
            <w:r w:rsidRPr="00361051">
              <w:rPr>
                <w:rFonts w:ascii="Calibri" w:eastAsia="Times New Roman" w:hAnsi="Calibri" w:cs="Times New Roman"/>
                <w:color w:val="000000"/>
                <w:lang w:eastAsia="es-EC"/>
              </w:rPr>
              <w:t>15.683,13</w:t>
            </w:r>
          </w:p>
        </w:tc>
        <w:tc>
          <w:tcPr>
            <w:tcW w:w="1200" w:type="dxa"/>
            <w:tcBorders>
              <w:top w:val="nil"/>
              <w:left w:val="nil"/>
              <w:bottom w:val="single" w:sz="4" w:space="0" w:color="auto"/>
              <w:right w:val="single" w:sz="4" w:space="0" w:color="auto"/>
            </w:tcBorders>
            <w:shd w:val="clear" w:color="auto" w:fill="auto"/>
            <w:noWrap/>
            <w:vAlign w:val="bottom"/>
            <w:hideMark/>
          </w:tcPr>
          <w:p w:rsidR="00361051" w:rsidRPr="00361051" w:rsidRDefault="00361051" w:rsidP="00361051">
            <w:pPr>
              <w:spacing w:after="0" w:line="240" w:lineRule="auto"/>
              <w:jc w:val="right"/>
              <w:rPr>
                <w:rFonts w:ascii="Calibri" w:eastAsia="Times New Roman" w:hAnsi="Calibri" w:cs="Times New Roman"/>
                <w:color w:val="000000"/>
                <w:lang w:eastAsia="es-EC"/>
              </w:rPr>
            </w:pPr>
            <w:r w:rsidRPr="00361051">
              <w:rPr>
                <w:rFonts w:ascii="Calibri" w:eastAsia="Times New Roman" w:hAnsi="Calibri" w:cs="Times New Roman"/>
                <w:color w:val="000000"/>
                <w:lang w:eastAsia="es-EC"/>
              </w:rPr>
              <w:t>8.737,01</w:t>
            </w:r>
          </w:p>
        </w:tc>
        <w:tc>
          <w:tcPr>
            <w:tcW w:w="1431" w:type="dxa"/>
            <w:tcBorders>
              <w:top w:val="nil"/>
              <w:left w:val="nil"/>
              <w:bottom w:val="single" w:sz="4" w:space="0" w:color="auto"/>
              <w:right w:val="single" w:sz="4" w:space="0" w:color="auto"/>
            </w:tcBorders>
            <w:shd w:val="clear" w:color="000000" w:fill="FF0000"/>
            <w:noWrap/>
            <w:vAlign w:val="bottom"/>
            <w:hideMark/>
          </w:tcPr>
          <w:p w:rsidR="00361051" w:rsidRPr="00361051" w:rsidRDefault="00361051" w:rsidP="00361051">
            <w:pPr>
              <w:spacing w:after="0" w:line="240" w:lineRule="auto"/>
              <w:rPr>
                <w:rFonts w:ascii="Calibri" w:eastAsia="Times New Roman" w:hAnsi="Calibri" w:cs="Times New Roman"/>
                <w:color w:val="000000"/>
                <w:lang w:eastAsia="es-EC"/>
              </w:rPr>
            </w:pPr>
            <w:r w:rsidRPr="00361051">
              <w:rPr>
                <w:rFonts w:ascii="Calibri" w:eastAsia="Times New Roman" w:hAnsi="Calibri" w:cs="Times New Roman"/>
                <w:color w:val="000000"/>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361051" w:rsidRPr="00361051" w:rsidRDefault="00361051" w:rsidP="00361051">
            <w:pPr>
              <w:spacing w:after="0" w:line="240" w:lineRule="auto"/>
              <w:jc w:val="right"/>
              <w:rPr>
                <w:rFonts w:ascii="Calibri" w:eastAsia="Times New Roman" w:hAnsi="Calibri" w:cs="Times New Roman"/>
                <w:color w:val="000000"/>
                <w:lang w:eastAsia="es-EC"/>
              </w:rPr>
            </w:pPr>
            <w:r w:rsidRPr="00361051">
              <w:rPr>
                <w:rFonts w:ascii="Calibri" w:eastAsia="Times New Roman" w:hAnsi="Calibri" w:cs="Times New Roman"/>
                <w:color w:val="000000"/>
                <w:lang w:eastAsia="es-EC"/>
              </w:rPr>
              <w:t>55,71</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24853" w:rsidRPr="00D55126">
        <w:rPr>
          <w:rFonts w:ascii="Arial" w:eastAsia="Times New Roman" w:hAnsi="Arial" w:cs="Arial"/>
          <w:sz w:val="24"/>
          <w:szCs w:val="24"/>
          <w:lang w:eastAsia="es-EC"/>
        </w:rPr>
        <w:t>Establecimiento de procesos de participación ciudadana en la elaboración del POA, Presupuestos participativos, rendición de cuentas y silla vacía.</w:t>
      </w:r>
    </w:p>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Semaforización avance física; Considerando que el porcentaje de avance en </w:t>
      </w:r>
      <w:r w:rsidRPr="00D55126">
        <w:rPr>
          <w:rFonts w:ascii="Arial" w:eastAsia="Times New Roman" w:hAnsi="Arial" w:cs="Arial"/>
          <w:sz w:val="24"/>
          <w:szCs w:val="24"/>
          <w:lang w:eastAsia="es-EC"/>
        </w:rPr>
        <w:t xml:space="preserve">el proyecto </w:t>
      </w:r>
      <w:r w:rsidR="00361051" w:rsidRPr="00D55126">
        <w:rPr>
          <w:rFonts w:ascii="Arial" w:eastAsia="Times New Roman" w:hAnsi="Arial" w:cs="Arial"/>
          <w:sz w:val="24"/>
          <w:szCs w:val="24"/>
          <w:lang w:eastAsia="es-EC"/>
        </w:rPr>
        <w:t>Establecimiento de procesos de participación ciudadana en la elaboración del POA, Presupuestos participativos, rendición de c</w:t>
      </w:r>
      <w:r w:rsidR="00361051">
        <w:rPr>
          <w:rFonts w:ascii="Arial" w:eastAsia="Times New Roman" w:hAnsi="Arial" w:cs="Arial"/>
          <w:sz w:val="24"/>
          <w:szCs w:val="24"/>
          <w:lang w:eastAsia="es-EC"/>
        </w:rPr>
        <w:t>uentas y silla vacía</w:t>
      </w:r>
      <w:r w:rsidRPr="00D55126">
        <w:rPr>
          <w:rFonts w:ascii="Arial" w:hAnsi="Arial" w:cs="Arial"/>
          <w:sz w:val="24"/>
          <w:szCs w:val="24"/>
        </w:rPr>
        <w:t>, es de</w:t>
      </w:r>
      <w:r w:rsidR="00361051">
        <w:rPr>
          <w:rFonts w:ascii="Arial" w:hAnsi="Arial" w:cs="Arial"/>
          <w:sz w:val="24"/>
          <w:szCs w:val="24"/>
        </w:rPr>
        <w:t>l 100%, planificado para el 2017</w:t>
      </w:r>
      <w:r w:rsidRPr="00D55126">
        <w:rPr>
          <w:rFonts w:ascii="Arial" w:hAnsi="Arial" w:cs="Arial"/>
          <w:sz w:val="24"/>
          <w:szCs w:val="24"/>
        </w:rPr>
        <w:t xml:space="preserve"> respecto a la meta anualizada, presenta </w:t>
      </w:r>
      <w:r w:rsidR="00361051">
        <w:rPr>
          <w:rFonts w:ascii="Arial" w:hAnsi="Arial" w:cs="Arial"/>
          <w:sz w:val="24"/>
          <w:szCs w:val="24"/>
        </w:rPr>
        <w:t>la ejecución  óptima</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24853" w:rsidRPr="00D55126" w:rsidTr="00361051">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24853" w:rsidRPr="00D55126" w:rsidTr="00361051">
        <w:trPr>
          <w:trHeight w:val="235"/>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4,00</w:t>
            </w:r>
          </w:p>
        </w:tc>
        <w:tc>
          <w:tcPr>
            <w:tcW w:w="1875"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w:t>
            </w:r>
          </w:p>
        </w:tc>
        <w:tc>
          <w:tcPr>
            <w:tcW w:w="1795"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361051">
        <w:rPr>
          <w:rFonts w:ascii="Arial" w:hAnsi="Arial" w:cs="Arial"/>
          <w:b/>
          <w:sz w:val="24"/>
          <w:szCs w:val="24"/>
        </w:rPr>
        <w:t xml:space="preserve">Semaforización avance </w:t>
      </w:r>
      <w:r w:rsidR="00361051">
        <w:rPr>
          <w:rFonts w:ascii="Arial" w:hAnsi="Arial" w:cs="Arial"/>
          <w:b/>
          <w:sz w:val="24"/>
          <w:szCs w:val="24"/>
        </w:rPr>
        <w:t xml:space="preserve"> presupuestario</w:t>
      </w:r>
      <w:r w:rsidRPr="00361051">
        <w:rPr>
          <w:rFonts w:ascii="Arial" w:hAnsi="Arial" w:cs="Arial"/>
          <w:b/>
          <w:sz w:val="24"/>
          <w:szCs w:val="24"/>
        </w:rPr>
        <w:t>;</w:t>
      </w:r>
      <w:r w:rsidRPr="00D55126">
        <w:rPr>
          <w:rFonts w:ascii="Arial" w:hAnsi="Arial" w:cs="Arial"/>
          <w:sz w:val="24"/>
          <w:szCs w:val="24"/>
        </w:rPr>
        <w:t xml:space="preserve"> Considerando que el porcentaje de avance presupuestario es del 1</w:t>
      </w:r>
      <w:r w:rsidR="00FA6629">
        <w:rPr>
          <w:rFonts w:ascii="Arial" w:hAnsi="Arial" w:cs="Arial"/>
          <w:sz w:val="24"/>
          <w:szCs w:val="24"/>
        </w:rPr>
        <w:t>33</w:t>
      </w:r>
      <w:r w:rsidRPr="00D55126">
        <w:rPr>
          <w:rFonts w:ascii="Arial" w:hAnsi="Arial" w:cs="Arial"/>
          <w:sz w:val="24"/>
          <w:szCs w:val="24"/>
        </w:rPr>
        <w:t xml:space="preserve">%, presenta </w:t>
      </w:r>
      <w:r w:rsidR="00FA6629">
        <w:rPr>
          <w:rFonts w:ascii="Arial" w:hAnsi="Arial" w:cs="Arial"/>
          <w:sz w:val="24"/>
          <w:szCs w:val="24"/>
        </w:rPr>
        <w:t>la ejecución 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24853" w:rsidRPr="00D55126" w:rsidTr="00724853">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24853" w:rsidRPr="00D55126" w:rsidTr="00724853">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2.000,00</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1.500,00</w:t>
            </w:r>
          </w:p>
        </w:tc>
        <w:tc>
          <w:tcPr>
            <w:tcW w:w="1431"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133,33</w:t>
            </w:r>
          </w:p>
        </w:tc>
      </w:tr>
    </w:tbl>
    <w:p w:rsidR="007027B2" w:rsidRDefault="007027B2" w:rsidP="00D55126">
      <w:pPr>
        <w:pStyle w:val="Sinespaciado"/>
        <w:spacing w:line="360" w:lineRule="auto"/>
        <w:jc w:val="both"/>
        <w:rPr>
          <w:rFonts w:ascii="Arial" w:eastAsia="Times New Roman" w:hAnsi="Arial" w:cs="Arial"/>
          <w:sz w:val="24"/>
          <w:szCs w:val="24"/>
          <w:lang w:eastAsia="es-EC"/>
        </w:rPr>
      </w:pPr>
      <w:r w:rsidRPr="00FA6629">
        <w:rPr>
          <w:rFonts w:ascii="Arial" w:eastAsia="Times New Roman" w:hAnsi="Arial" w:cs="Arial"/>
          <w:b/>
          <w:sz w:val="24"/>
          <w:szCs w:val="24"/>
          <w:lang w:eastAsia="es-EC"/>
        </w:rPr>
        <w:lastRenderedPageBreak/>
        <w:t>PROYECTO:</w:t>
      </w:r>
      <w:r w:rsidRPr="00D55126">
        <w:rPr>
          <w:rFonts w:ascii="Arial" w:eastAsia="Times New Roman" w:hAnsi="Arial" w:cs="Arial"/>
          <w:sz w:val="24"/>
          <w:szCs w:val="24"/>
          <w:lang w:eastAsia="es-EC"/>
        </w:rPr>
        <w:t xml:space="preserve"> </w:t>
      </w:r>
      <w:r w:rsidR="00FA6629">
        <w:rPr>
          <w:rFonts w:ascii="Arial" w:eastAsia="Times New Roman" w:hAnsi="Arial" w:cs="Arial"/>
          <w:sz w:val="24"/>
          <w:szCs w:val="24"/>
          <w:lang w:eastAsia="es-EC"/>
        </w:rPr>
        <w:t>A</w:t>
      </w:r>
      <w:r w:rsidR="00FA6629" w:rsidRPr="00D55126">
        <w:rPr>
          <w:rFonts w:ascii="Arial" w:eastAsia="Times New Roman" w:hAnsi="Arial" w:cs="Arial"/>
          <w:sz w:val="24"/>
          <w:szCs w:val="24"/>
          <w:lang w:eastAsia="es-EC"/>
        </w:rPr>
        <w:t>ctualización</w:t>
      </w:r>
      <w:r w:rsidR="00724853" w:rsidRPr="00D55126">
        <w:rPr>
          <w:rFonts w:ascii="Arial" w:eastAsia="Times New Roman" w:hAnsi="Arial" w:cs="Arial"/>
          <w:sz w:val="24"/>
          <w:szCs w:val="24"/>
          <w:lang w:eastAsia="es-EC"/>
        </w:rPr>
        <w:t xml:space="preserve"> de Orgánico Funcional y Estructural del GADPR-T</w:t>
      </w:r>
    </w:p>
    <w:p w:rsidR="00FA6629" w:rsidRPr="00D55126" w:rsidRDefault="00FA6629"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el proyecto</w:t>
      </w:r>
      <w:r w:rsidR="00FA6629" w:rsidRPr="00D55126">
        <w:rPr>
          <w:rFonts w:ascii="Arial" w:eastAsia="Times New Roman" w:hAnsi="Arial" w:cs="Arial"/>
          <w:sz w:val="24"/>
          <w:szCs w:val="24"/>
          <w:lang w:eastAsia="es-EC"/>
        </w:rPr>
        <w:t xml:space="preserve"> de actualización de Orgánico Funcional y Estructural del GADPR-T</w:t>
      </w:r>
      <w:r w:rsidRPr="00D55126">
        <w:rPr>
          <w:rFonts w:ascii="Arial" w:hAnsi="Arial" w:cs="Arial"/>
          <w:sz w:val="24"/>
          <w:szCs w:val="24"/>
        </w:rPr>
        <w:t>, es de</w:t>
      </w:r>
      <w:r w:rsidR="00FA6629">
        <w:rPr>
          <w:rFonts w:ascii="Arial" w:hAnsi="Arial" w:cs="Arial"/>
          <w:sz w:val="24"/>
          <w:szCs w:val="24"/>
        </w:rPr>
        <w:t>l 100%, planificado para el 2017</w:t>
      </w:r>
      <w:r w:rsidRPr="00D55126">
        <w:rPr>
          <w:rFonts w:ascii="Arial" w:hAnsi="Arial" w:cs="Arial"/>
          <w:sz w:val="24"/>
          <w:szCs w:val="24"/>
        </w:rPr>
        <w:t xml:space="preserve"> respecto a la meta anualizada, </w:t>
      </w:r>
      <w:r w:rsidR="00FA6629">
        <w:rPr>
          <w:rFonts w:ascii="Arial" w:hAnsi="Arial" w:cs="Arial"/>
          <w:sz w:val="24"/>
          <w:szCs w:val="24"/>
        </w:rPr>
        <w:t xml:space="preserve">presenta la ejecución óptima </w:t>
      </w:r>
      <w:r w:rsidRPr="00D55126">
        <w:rPr>
          <w:rFonts w:ascii="Arial" w:hAnsi="Arial" w:cs="Arial"/>
          <w:sz w:val="24"/>
          <w:szCs w:val="24"/>
        </w:rPr>
        <w:t>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24853" w:rsidRPr="00D55126" w:rsidTr="00FA6629">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24853" w:rsidRPr="00D55126" w:rsidTr="00FA6629">
        <w:trPr>
          <w:trHeight w:val="344"/>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w:t>
            </w:r>
          </w:p>
        </w:tc>
        <w:tc>
          <w:tcPr>
            <w:tcW w:w="1875"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w:t>
            </w:r>
          </w:p>
        </w:tc>
        <w:tc>
          <w:tcPr>
            <w:tcW w:w="1795"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 xml:space="preserve">Semaforización avance </w:t>
      </w:r>
      <w:r w:rsidR="00361051" w:rsidRPr="00FA6629">
        <w:rPr>
          <w:rFonts w:ascii="Arial" w:hAnsi="Arial" w:cs="Arial"/>
          <w:b/>
          <w:sz w:val="24"/>
          <w:szCs w:val="24"/>
        </w:rPr>
        <w:t>presupuestario</w:t>
      </w:r>
      <w:r w:rsidRPr="00D55126">
        <w:rPr>
          <w:rFonts w:ascii="Arial" w:hAnsi="Arial" w:cs="Arial"/>
          <w:sz w:val="24"/>
          <w:szCs w:val="24"/>
        </w:rPr>
        <w:t xml:space="preserve">; Considerando que el porcentaje de avance presupuestario es del 100%, presenta </w:t>
      </w:r>
      <w:r w:rsidR="00FA6629">
        <w:rPr>
          <w:rFonts w:ascii="Arial" w:hAnsi="Arial" w:cs="Arial"/>
          <w:sz w:val="24"/>
          <w:szCs w:val="24"/>
        </w:rPr>
        <w:t>la ejecución óptima</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24853" w:rsidRPr="00D55126" w:rsidTr="00724853">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24853" w:rsidRPr="00D55126" w:rsidTr="00FA6629">
        <w:trPr>
          <w:trHeight w:val="53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6.542,52</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6.542,52</w:t>
            </w:r>
          </w:p>
        </w:tc>
        <w:tc>
          <w:tcPr>
            <w:tcW w:w="1431"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100,00</w:t>
            </w:r>
          </w:p>
        </w:tc>
      </w:tr>
    </w:tbl>
    <w:p w:rsidR="007027B2" w:rsidRPr="00D55126" w:rsidRDefault="007027B2" w:rsidP="00D55126">
      <w:pPr>
        <w:pStyle w:val="Sinespaciado"/>
        <w:spacing w:line="360" w:lineRule="auto"/>
        <w:jc w:val="both"/>
        <w:rPr>
          <w:rFonts w:ascii="Arial" w:hAnsi="Arial" w:cs="Arial"/>
          <w:sz w:val="24"/>
          <w:szCs w:val="24"/>
        </w:rPr>
      </w:pPr>
    </w:p>
    <w:p w:rsidR="007027B2" w:rsidRDefault="007027B2" w:rsidP="00D55126">
      <w:pPr>
        <w:pStyle w:val="Sinespaciado"/>
        <w:spacing w:line="360" w:lineRule="auto"/>
        <w:jc w:val="both"/>
        <w:rPr>
          <w:rFonts w:ascii="Arial" w:eastAsia="Times New Roman" w:hAnsi="Arial" w:cs="Arial"/>
          <w:sz w:val="24"/>
          <w:szCs w:val="24"/>
          <w:lang w:eastAsia="es-EC"/>
        </w:rPr>
      </w:pPr>
      <w:r w:rsidRPr="00FA6629">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w:t>
      </w:r>
      <w:r w:rsidR="00724853" w:rsidRPr="00D55126">
        <w:rPr>
          <w:rFonts w:ascii="Arial" w:eastAsia="Times New Roman" w:hAnsi="Arial" w:cs="Arial"/>
          <w:sz w:val="24"/>
          <w:szCs w:val="24"/>
          <w:lang w:eastAsia="es-EC"/>
        </w:rPr>
        <w:t>Mejoramiento del alumbrado público en los sitios de alta concentración de la parroquia de Toacaso</w:t>
      </w:r>
      <w:r w:rsidR="00FA6629">
        <w:rPr>
          <w:rFonts w:ascii="Arial" w:eastAsia="Times New Roman" w:hAnsi="Arial" w:cs="Arial"/>
          <w:sz w:val="24"/>
          <w:szCs w:val="24"/>
          <w:lang w:eastAsia="es-EC"/>
        </w:rPr>
        <w:t>.</w:t>
      </w:r>
    </w:p>
    <w:p w:rsidR="00FA6629" w:rsidRPr="00D55126" w:rsidRDefault="00FA6629"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FA6629" w:rsidRPr="00D55126">
        <w:rPr>
          <w:rFonts w:ascii="Arial" w:eastAsia="Times New Roman" w:hAnsi="Arial" w:cs="Arial"/>
          <w:sz w:val="24"/>
          <w:szCs w:val="24"/>
          <w:lang w:eastAsia="es-EC"/>
        </w:rPr>
        <w:t>Mejoramiento del alumbrado público en los sitios de alta concentración de la parroquia de Toacaso</w:t>
      </w:r>
      <w:r w:rsidR="00FA6629">
        <w:rPr>
          <w:rFonts w:ascii="Arial" w:hAnsi="Arial" w:cs="Arial"/>
          <w:sz w:val="24"/>
          <w:szCs w:val="24"/>
        </w:rPr>
        <w:t>, es del 90%, planificado para el 2017</w:t>
      </w:r>
      <w:r w:rsidRPr="00D55126">
        <w:rPr>
          <w:rFonts w:ascii="Arial" w:hAnsi="Arial" w:cs="Arial"/>
          <w:sz w:val="24"/>
          <w:szCs w:val="24"/>
        </w:rPr>
        <w:t xml:space="preserve"> respecto a la meta anualizada, </w:t>
      </w:r>
      <w:r w:rsidR="00FA6629">
        <w:rPr>
          <w:rFonts w:ascii="Arial" w:hAnsi="Arial" w:cs="Arial"/>
          <w:sz w:val="24"/>
          <w:szCs w:val="24"/>
        </w:rPr>
        <w:t>presenta la ejecución óptima</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724853" w:rsidRPr="00D55126" w:rsidTr="00FA6629">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724853" w:rsidRPr="00D55126" w:rsidTr="00FA6629">
        <w:trPr>
          <w:trHeight w:val="646"/>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w:t>
            </w:r>
          </w:p>
        </w:tc>
        <w:tc>
          <w:tcPr>
            <w:tcW w:w="1795" w:type="dxa"/>
            <w:tcBorders>
              <w:top w:val="nil"/>
              <w:left w:val="nil"/>
              <w:bottom w:val="single" w:sz="4" w:space="0" w:color="auto"/>
              <w:right w:val="single" w:sz="4" w:space="0" w:color="auto"/>
            </w:tcBorders>
            <w:shd w:val="clear" w:color="000000" w:fill="70AD47"/>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90,00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 xml:space="preserve">Semaforización avance </w:t>
      </w:r>
      <w:r w:rsidR="00361051" w:rsidRPr="00FA6629">
        <w:rPr>
          <w:rFonts w:ascii="Arial" w:hAnsi="Arial" w:cs="Arial"/>
          <w:b/>
          <w:sz w:val="24"/>
          <w:szCs w:val="24"/>
        </w:rPr>
        <w:t xml:space="preserve"> presupuestario</w:t>
      </w:r>
      <w:r w:rsidRPr="00D55126">
        <w:rPr>
          <w:rFonts w:ascii="Arial" w:hAnsi="Arial" w:cs="Arial"/>
          <w:sz w:val="24"/>
          <w:szCs w:val="24"/>
        </w:rPr>
        <w:t xml:space="preserve">; Considerando que el porcentaje de </w:t>
      </w:r>
      <w:r w:rsidR="00FA6629">
        <w:rPr>
          <w:rFonts w:ascii="Arial" w:hAnsi="Arial" w:cs="Arial"/>
          <w:sz w:val="24"/>
          <w:szCs w:val="24"/>
        </w:rPr>
        <w:t>avance presupuestario es del  51,59</w:t>
      </w:r>
      <w:r w:rsidRPr="00D55126">
        <w:rPr>
          <w:rFonts w:ascii="Arial" w:hAnsi="Arial" w:cs="Arial"/>
          <w:sz w:val="24"/>
          <w:szCs w:val="24"/>
        </w:rPr>
        <w:t xml:space="preserve">%, presenta </w:t>
      </w:r>
      <w:r w:rsidR="00FA6629">
        <w:rPr>
          <w:rFonts w:ascii="Arial" w:hAnsi="Arial" w:cs="Arial"/>
          <w:sz w:val="24"/>
          <w:szCs w:val="24"/>
        </w:rPr>
        <w:t>la ejecución con problemas.</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724853" w:rsidRPr="00D55126" w:rsidTr="00724853">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724853" w:rsidRPr="00D55126" w:rsidRDefault="00724853"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724853" w:rsidRPr="00D55126" w:rsidTr="00FA6629">
        <w:trPr>
          <w:trHeight w:val="6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22.912,99</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11.819,77</w:t>
            </w:r>
          </w:p>
        </w:tc>
        <w:tc>
          <w:tcPr>
            <w:tcW w:w="1431" w:type="dxa"/>
            <w:tcBorders>
              <w:top w:val="nil"/>
              <w:left w:val="nil"/>
              <w:bottom w:val="single" w:sz="4" w:space="0" w:color="auto"/>
              <w:right w:val="single" w:sz="4" w:space="0" w:color="auto"/>
            </w:tcBorders>
            <w:shd w:val="clear" w:color="000000" w:fill="FF0000"/>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724853" w:rsidRPr="00D55126" w:rsidRDefault="00724853"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51,59</w:t>
            </w:r>
          </w:p>
        </w:tc>
      </w:tr>
    </w:tbl>
    <w:p w:rsidR="007027B2" w:rsidRPr="00D55126" w:rsidRDefault="007027B2" w:rsidP="00D55126">
      <w:pPr>
        <w:pStyle w:val="Sinespaciado"/>
        <w:spacing w:line="360" w:lineRule="auto"/>
        <w:jc w:val="both"/>
        <w:rPr>
          <w:rFonts w:ascii="Arial" w:hAnsi="Arial" w:cs="Arial"/>
          <w:sz w:val="24"/>
          <w:szCs w:val="24"/>
        </w:rPr>
      </w:pPr>
    </w:p>
    <w:p w:rsidR="007027B2" w:rsidRDefault="007027B2" w:rsidP="00D55126">
      <w:pPr>
        <w:pStyle w:val="Sinespaciado"/>
        <w:spacing w:line="360" w:lineRule="auto"/>
        <w:jc w:val="both"/>
        <w:rPr>
          <w:rFonts w:ascii="Arial" w:eastAsia="Times New Roman" w:hAnsi="Arial" w:cs="Arial"/>
          <w:sz w:val="24"/>
          <w:szCs w:val="24"/>
          <w:lang w:eastAsia="es-EC"/>
        </w:rPr>
      </w:pPr>
      <w:r w:rsidRPr="00FA6629">
        <w:rPr>
          <w:rFonts w:ascii="Arial" w:eastAsia="Times New Roman" w:hAnsi="Arial" w:cs="Arial"/>
          <w:b/>
          <w:sz w:val="24"/>
          <w:szCs w:val="24"/>
          <w:lang w:eastAsia="es-EC"/>
        </w:rPr>
        <w:lastRenderedPageBreak/>
        <w:t>PROYECTO:</w:t>
      </w:r>
      <w:r w:rsidRPr="00D55126">
        <w:rPr>
          <w:rFonts w:ascii="Arial" w:eastAsia="Times New Roman" w:hAnsi="Arial" w:cs="Arial"/>
          <w:sz w:val="24"/>
          <w:szCs w:val="24"/>
          <w:lang w:eastAsia="es-EC"/>
        </w:rPr>
        <w:t xml:space="preserve"> </w:t>
      </w:r>
      <w:r w:rsidR="00724853" w:rsidRPr="00D55126">
        <w:rPr>
          <w:rFonts w:ascii="Arial" w:eastAsia="Times New Roman" w:hAnsi="Arial" w:cs="Arial"/>
          <w:sz w:val="24"/>
          <w:szCs w:val="24"/>
          <w:lang w:eastAsia="es-EC"/>
        </w:rPr>
        <w:t>Adecuación de infraestructura comunitaria, cultural y deportiva de la parroquia</w:t>
      </w:r>
      <w:r w:rsidR="00FA6629">
        <w:rPr>
          <w:rFonts w:ascii="Arial" w:eastAsia="Times New Roman" w:hAnsi="Arial" w:cs="Arial"/>
          <w:sz w:val="24"/>
          <w:szCs w:val="24"/>
          <w:lang w:eastAsia="es-EC"/>
        </w:rPr>
        <w:t>.</w:t>
      </w:r>
    </w:p>
    <w:p w:rsidR="00FA6629" w:rsidRPr="00D55126" w:rsidRDefault="00FA6629"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FA6629" w:rsidRPr="00D55126">
        <w:rPr>
          <w:rFonts w:ascii="Arial" w:eastAsia="Times New Roman" w:hAnsi="Arial" w:cs="Arial"/>
          <w:sz w:val="24"/>
          <w:szCs w:val="24"/>
          <w:lang w:eastAsia="es-EC"/>
        </w:rPr>
        <w:t>Adecuación de infraestructura comunitaria, cultural y deportiva de la parroquia</w:t>
      </w:r>
      <w:r w:rsidR="00FA6629">
        <w:rPr>
          <w:rFonts w:ascii="Arial" w:hAnsi="Arial" w:cs="Arial"/>
          <w:sz w:val="24"/>
          <w:szCs w:val="24"/>
        </w:rPr>
        <w:t>, es del 12</w:t>
      </w:r>
      <w:r w:rsidRPr="00D55126">
        <w:rPr>
          <w:rFonts w:ascii="Arial" w:hAnsi="Arial" w:cs="Arial"/>
          <w:sz w:val="24"/>
          <w:szCs w:val="24"/>
        </w:rPr>
        <w:t>0%, planificado para el 201</w:t>
      </w:r>
      <w:r w:rsidR="00FA6629">
        <w:rPr>
          <w:rFonts w:ascii="Arial" w:hAnsi="Arial" w:cs="Arial"/>
          <w:sz w:val="24"/>
          <w:szCs w:val="24"/>
        </w:rPr>
        <w:t>7</w:t>
      </w:r>
      <w:r w:rsidRPr="00D55126">
        <w:rPr>
          <w:rFonts w:ascii="Arial" w:hAnsi="Arial" w:cs="Arial"/>
          <w:sz w:val="24"/>
          <w:szCs w:val="24"/>
        </w:rPr>
        <w:t xml:space="preserve"> respecto a la meta anualizada, presenta </w:t>
      </w:r>
      <w:r w:rsidR="00FA6629">
        <w:rPr>
          <w:rFonts w:ascii="Arial" w:hAnsi="Arial" w:cs="Arial"/>
          <w:sz w:val="24"/>
          <w:szCs w:val="24"/>
        </w:rPr>
        <w:t xml:space="preserve">la ejecución óptima </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55126" w:rsidRPr="00D55126" w:rsidTr="00FA6629">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55126" w:rsidRPr="00D55126" w:rsidTr="00FA6629">
        <w:trPr>
          <w:trHeight w:val="9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w:t>
            </w:r>
          </w:p>
        </w:tc>
        <w:tc>
          <w:tcPr>
            <w:tcW w:w="1795" w:type="dxa"/>
            <w:tcBorders>
              <w:top w:val="nil"/>
              <w:left w:val="nil"/>
              <w:bottom w:val="single" w:sz="4" w:space="0" w:color="auto"/>
              <w:right w:val="single" w:sz="4" w:space="0" w:color="auto"/>
            </w:tcBorders>
            <w:shd w:val="clear" w:color="000000" w:fill="70AD47"/>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120,00</w:t>
            </w:r>
          </w:p>
        </w:tc>
      </w:tr>
    </w:tbl>
    <w:p w:rsidR="007027B2" w:rsidRPr="00D55126" w:rsidRDefault="007027B2" w:rsidP="00D55126">
      <w:pPr>
        <w:pStyle w:val="Sinespaciado"/>
        <w:spacing w:line="360" w:lineRule="auto"/>
        <w:jc w:val="both"/>
        <w:rPr>
          <w:rFonts w:ascii="Arial" w:hAnsi="Arial" w:cs="Arial"/>
          <w:sz w:val="24"/>
          <w:szCs w:val="24"/>
        </w:rPr>
      </w:pPr>
    </w:p>
    <w:p w:rsidR="007027B2" w:rsidRPr="00D55126" w:rsidRDefault="007027B2" w:rsidP="00D55126">
      <w:pPr>
        <w:pStyle w:val="Sinespaciado"/>
        <w:spacing w:line="360" w:lineRule="auto"/>
        <w:jc w:val="both"/>
        <w:rPr>
          <w:rFonts w:ascii="Arial" w:hAnsi="Arial" w:cs="Arial"/>
          <w:sz w:val="24"/>
          <w:szCs w:val="24"/>
        </w:rPr>
      </w:pPr>
      <w:r w:rsidRPr="00FA6629">
        <w:rPr>
          <w:rFonts w:ascii="Arial" w:hAnsi="Arial" w:cs="Arial"/>
          <w:b/>
          <w:sz w:val="24"/>
          <w:szCs w:val="24"/>
        </w:rPr>
        <w:t xml:space="preserve">Semaforización avance </w:t>
      </w:r>
      <w:r w:rsidR="00361051" w:rsidRPr="00FA6629">
        <w:rPr>
          <w:rFonts w:ascii="Arial" w:hAnsi="Arial" w:cs="Arial"/>
          <w:b/>
          <w:sz w:val="24"/>
          <w:szCs w:val="24"/>
        </w:rPr>
        <w:t xml:space="preserve"> presupuestario</w:t>
      </w:r>
      <w:r w:rsidRPr="00FA6629">
        <w:rPr>
          <w:rFonts w:ascii="Arial" w:hAnsi="Arial" w:cs="Arial"/>
          <w:b/>
          <w:sz w:val="24"/>
          <w:szCs w:val="24"/>
        </w:rPr>
        <w:t>;</w:t>
      </w:r>
      <w:r w:rsidRPr="00D55126">
        <w:rPr>
          <w:rFonts w:ascii="Arial" w:hAnsi="Arial" w:cs="Arial"/>
          <w:sz w:val="24"/>
          <w:szCs w:val="24"/>
        </w:rPr>
        <w:t xml:space="preserve"> Considerando que el porcentaje de </w:t>
      </w:r>
      <w:r w:rsidR="00FA6629">
        <w:rPr>
          <w:rFonts w:ascii="Arial" w:hAnsi="Arial" w:cs="Arial"/>
          <w:sz w:val="24"/>
          <w:szCs w:val="24"/>
        </w:rPr>
        <w:t>avance presupuestario es del 78,45</w:t>
      </w:r>
      <w:r w:rsidRPr="00D55126">
        <w:rPr>
          <w:rFonts w:ascii="Arial" w:hAnsi="Arial" w:cs="Arial"/>
          <w:sz w:val="24"/>
          <w:szCs w:val="24"/>
        </w:rPr>
        <w:t xml:space="preserve">%, presenta </w:t>
      </w:r>
      <w:r w:rsidR="00FA6629">
        <w:rPr>
          <w:rFonts w:ascii="Arial" w:hAnsi="Arial" w:cs="Arial"/>
          <w:sz w:val="24"/>
          <w:szCs w:val="24"/>
        </w:rPr>
        <w:t>la ejecución media</w:t>
      </w:r>
      <w:r w:rsidRPr="00D55126">
        <w:rPr>
          <w:rFonts w:ascii="Arial" w:hAnsi="Arial" w:cs="Arial"/>
          <w:sz w:val="24"/>
          <w:szCs w:val="24"/>
        </w:rPr>
        <w:t xml:space="preserve">.  </w:t>
      </w:r>
    </w:p>
    <w:tbl>
      <w:tblPr>
        <w:tblW w:w="5141" w:type="dxa"/>
        <w:tblCellMar>
          <w:left w:w="70" w:type="dxa"/>
          <w:right w:w="70" w:type="dxa"/>
        </w:tblCellMar>
        <w:tblLook w:val="04A0" w:firstRow="1" w:lastRow="0" w:firstColumn="1" w:lastColumn="0" w:noHBand="0" w:noVBand="1"/>
      </w:tblPr>
      <w:tblGrid>
        <w:gridCol w:w="1275"/>
        <w:gridCol w:w="1368"/>
        <w:gridCol w:w="1795"/>
        <w:gridCol w:w="1200"/>
      </w:tblGrid>
      <w:tr w:rsidR="00D55126" w:rsidRPr="00D55126" w:rsidTr="00D55126">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541"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55126" w:rsidRPr="00D55126" w:rsidTr="00D55126">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67.316,75</w:t>
            </w:r>
          </w:p>
        </w:tc>
        <w:tc>
          <w:tcPr>
            <w:tcW w:w="1200"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52.811,91</w:t>
            </w:r>
          </w:p>
        </w:tc>
        <w:tc>
          <w:tcPr>
            <w:tcW w:w="1541" w:type="dxa"/>
            <w:tcBorders>
              <w:top w:val="nil"/>
              <w:left w:val="nil"/>
              <w:bottom w:val="single" w:sz="4" w:space="0" w:color="auto"/>
              <w:right w:val="single" w:sz="4" w:space="0" w:color="auto"/>
            </w:tcBorders>
            <w:shd w:val="clear" w:color="000000" w:fill="FFC000"/>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78,45</w:t>
            </w:r>
          </w:p>
        </w:tc>
      </w:tr>
    </w:tbl>
    <w:p w:rsidR="007027B2" w:rsidRPr="00D55126" w:rsidRDefault="007027B2" w:rsidP="00D55126">
      <w:pPr>
        <w:pStyle w:val="Sinespaciado"/>
        <w:spacing w:line="360" w:lineRule="auto"/>
        <w:jc w:val="both"/>
        <w:rPr>
          <w:rFonts w:ascii="Arial" w:hAnsi="Arial" w:cs="Arial"/>
          <w:sz w:val="24"/>
          <w:szCs w:val="24"/>
        </w:rPr>
      </w:pPr>
    </w:p>
    <w:p w:rsidR="00D55126" w:rsidRDefault="00D55126" w:rsidP="00D55126">
      <w:pPr>
        <w:pStyle w:val="Sinespaciado"/>
        <w:spacing w:line="360" w:lineRule="auto"/>
        <w:jc w:val="both"/>
        <w:rPr>
          <w:rFonts w:ascii="Arial" w:eastAsia="Times New Roman" w:hAnsi="Arial" w:cs="Arial"/>
          <w:sz w:val="24"/>
          <w:szCs w:val="24"/>
          <w:lang w:eastAsia="es-EC"/>
        </w:rPr>
      </w:pPr>
      <w:r w:rsidRPr="00FA6629">
        <w:rPr>
          <w:rFonts w:ascii="Arial" w:eastAsia="Times New Roman" w:hAnsi="Arial" w:cs="Arial"/>
          <w:b/>
          <w:sz w:val="24"/>
          <w:szCs w:val="24"/>
          <w:lang w:eastAsia="es-EC"/>
        </w:rPr>
        <w:t>PROYECTO:</w:t>
      </w:r>
      <w:r w:rsidRPr="00D55126">
        <w:rPr>
          <w:rFonts w:ascii="Arial" w:eastAsia="Times New Roman" w:hAnsi="Arial" w:cs="Arial"/>
          <w:sz w:val="24"/>
          <w:szCs w:val="24"/>
          <w:lang w:eastAsia="es-EC"/>
        </w:rPr>
        <w:t xml:space="preserve"> Mejoramiento y mantenimiento de la red vial de la parroquia</w:t>
      </w:r>
      <w:r w:rsidR="00FA6629">
        <w:rPr>
          <w:rFonts w:ascii="Arial" w:eastAsia="Times New Roman" w:hAnsi="Arial" w:cs="Arial"/>
          <w:sz w:val="24"/>
          <w:szCs w:val="24"/>
          <w:lang w:eastAsia="es-EC"/>
        </w:rPr>
        <w:t>.</w:t>
      </w:r>
    </w:p>
    <w:p w:rsidR="00FA6629" w:rsidRPr="00D55126" w:rsidRDefault="00FA6629" w:rsidP="00D55126">
      <w:pPr>
        <w:pStyle w:val="Sinespaciado"/>
        <w:spacing w:line="360" w:lineRule="auto"/>
        <w:jc w:val="both"/>
        <w:rPr>
          <w:rFonts w:ascii="Arial" w:eastAsia="Times New Roman" w:hAnsi="Arial" w:cs="Arial"/>
          <w:sz w:val="24"/>
          <w:szCs w:val="24"/>
          <w:lang w:eastAsia="es-EC"/>
        </w:rPr>
      </w:pPr>
    </w:p>
    <w:p w:rsidR="00D55126" w:rsidRPr="00D55126" w:rsidRDefault="00D55126" w:rsidP="00D55126">
      <w:pPr>
        <w:pStyle w:val="Sinespaciado"/>
        <w:spacing w:line="360" w:lineRule="auto"/>
        <w:jc w:val="both"/>
        <w:rPr>
          <w:rFonts w:ascii="Arial" w:hAnsi="Arial" w:cs="Arial"/>
          <w:sz w:val="24"/>
          <w:szCs w:val="24"/>
        </w:rPr>
      </w:pPr>
      <w:r w:rsidRPr="00FA6629">
        <w:rPr>
          <w:rFonts w:ascii="Arial" w:hAnsi="Arial" w:cs="Arial"/>
          <w:b/>
          <w:sz w:val="24"/>
          <w:szCs w:val="24"/>
        </w:rPr>
        <w:t>Semaforización avance física;</w:t>
      </w:r>
      <w:r w:rsidRPr="00D55126">
        <w:rPr>
          <w:rFonts w:ascii="Arial" w:hAnsi="Arial" w:cs="Arial"/>
          <w:sz w:val="24"/>
          <w:szCs w:val="24"/>
        </w:rPr>
        <w:t xml:space="preserve"> Considerando que el porcentaje de avance en </w:t>
      </w:r>
      <w:r w:rsidRPr="00D55126">
        <w:rPr>
          <w:rFonts w:ascii="Arial" w:eastAsia="Times New Roman" w:hAnsi="Arial" w:cs="Arial"/>
          <w:sz w:val="24"/>
          <w:szCs w:val="24"/>
          <w:lang w:eastAsia="es-EC"/>
        </w:rPr>
        <w:t xml:space="preserve">el proyecto </w:t>
      </w:r>
      <w:r w:rsidR="00FA6629" w:rsidRPr="00D55126">
        <w:rPr>
          <w:rFonts w:ascii="Arial" w:eastAsia="Times New Roman" w:hAnsi="Arial" w:cs="Arial"/>
          <w:sz w:val="24"/>
          <w:szCs w:val="24"/>
          <w:lang w:eastAsia="es-EC"/>
        </w:rPr>
        <w:t>Mejoramiento y mantenimiento de la red vial de la parroquia</w:t>
      </w:r>
      <w:r w:rsidR="00FA6629">
        <w:rPr>
          <w:rFonts w:ascii="Arial" w:hAnsi="Arial" w:cs="Arial"/>
          <w:sz w:val="24"/>
          <w:szCs w:val="24"/>
        </w:rPr>
        <w:t>, es del 110%, planificado para el 2017</w:t>
      </w:r>
      <w:r w:rsidRPr="00D55126">
        <w:rPr>
          <w:rFonts w:ascii="Arial" w:hAnsi="Arial" w:cs="Arial"/>
          <w:sz w:val="24"/>
          <w:szCs w:val="24"/>
        </w:rPr>
        <w:t xml:space="preserve"> respecto a la meta anualizada, presenta </w:t>
      </w:r>
      <w:r w:rsidR="00FA6629">
        <w:rPr>
          <w:rFonts w:ascii="Arial" w:hAnsi="Arial" w:cs="Arial"/>
          <w:sz w:val="24"/>
          <w:szCs w:val="24"/>
        </w:rPr>
        <w:t xml:space="preserve">la ejecución óptima </w:t>
      </w:r>
      <w:r w:rsidRPr="00D55126">
        <w:rPr>
          <w:rFonts w:ascii="Arial" w:hAnsi="Arial" w:cs="Arial"/>
          <w:sz w:val="24"/>
          <w:szCs w:val="24"/>
        </w:rPr>
        <w:t xml:space="preserve"> en la intervención.</w:t>
      </w:r>
    </w:p>
    <w:tbl>
      <w:tblPr>
        <w:tblW w:w="8569" w:type="dxa"/>
        <w:tblCellMar>
          <w:left w:w="70" w:type="dxa"/>
          <w:right w:w="70" w:type="dxa"/>
        </w:tblCellMar>
        <w:tblLook w:val="04A0" w:firstRow="1" w:lastRow="0" w:firstColumn="1" w:lastColumn="0" w:noHBand="0" w:noVBand="1"/>
      </w:tblPr>
      <w:tblGrid>
        <w:gridCol w:w="2582"/>
        <w:gridCol w:w="1875"/>
        <w:gridCol w:w="1795"/>
        <w:gridCol w:w="2317"/>
      </w:tblGrid>
      <w:tr w:rsidR="00D55126" w:rsidRPr="00D55126" w:rsidTr="00FA6629">
        <w:trPr>
          <w:trHeight w:val="600"/>
        </w:trPr>
        <w:tc>
          <w:tcPr>
            <w:tcW w:w="258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Meta físico para 2017</w:t>
            </w:r>
          </w:p>
        </w:tc>
        <w:tc>
          <w:tcPr>
            <w:tcW w:w="1875"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Avance a 2017</w:t>
            </w:r>
          </w:p>
        </w:tc>
        <w:tc>
          <w:tcPr>
            <w:tcW w:w="1795"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2317"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 o cobertura </w:t>
            </w:r>
          </w:p>
        </w:tc>
      </w:tr>
      <w:tr w:rsidR="00D55126" w:rsidRPr="00D55126" w:rsidTr="00FA6629">
        <w:trPr>
          <w:trHeight w:val="900"/>
        </w:trPr>
        <w:tc>
          <w:tcPr>
            <w:tcW w:w="2582" w:type="dxa"/>
            <w:tcBorders>
              <w:top w:val="nil"/>
              <w:left w:val="single" w:sz="4" w:space="0" w:color="auto"/>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10,00</w:t>
            </w:r>
          </w:p>
        </w:tc>
        <w:tc>
          <w:tcPr>
            <w:tcW w:w="1875"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11</w:t>
            </w:r>
          </w:p>
        </w:tc>
        <w:tc>
          <w:tcPr>
            <w:tcW w:w="1795" w:type="dxa"/>
            <w:tcBorders>
              <w:top w:val="nil"/>
              <w:left w:val="nil"/>
              <w:bottom w:val="single" w:sz="4" w:space="0" w:color="auto"/>
              <w:right w:val="single" w:sz="4" w:space="0" w:color="auto"/>
            </w:tcBorders>
            <w:shd w:val="clear" w:color="000000" w:fill="70AD47"/>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2317"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110,00</w:t>
            </w:r>
          </w:p>
        </w:tc>
      </w:tr>
    </w:tbl>
    <w:p w:rsidR="00D55126" w:rsidRPr="00D55126" w:rsidRDefault="00D55126" w:rsidP="00D55126">
      <w:pPr>
        <w:pStyle w:val="Sinespaciado"/>
        <w:spacing w:line="360" w:lineRule="auto"/>
        <w:jc w:val="both"/>
        <w:rPr>
          <w:rFonts w:ascii="Arial" w:hAnsi="Arial" w:cs="Arial"/>
          <w:sz w:val="24"/>
          <w:szCs w:val="24"/>
        </w:rPr>
      </w:pPr>
    </w:p>
    <w:p w:rsidR="00D55126" w:rsidRPr="00D55126" w:rsidRDefault="00D55126" w:rsidP="00D55126">
      <w:pPr>
        <w:pStyle w:val="Sinespaciado"/>
        <w:spacing w:line="360" w:lineRule="auto"/>
        <w:jc w:val="both"/>
        <w:rPr>
          <w:rFonts w:ascii="Arial" w:hAnsi="Arial" w:cs="Arial"/>
          <w:sz w:val="24"/>
          <w:szCs w:val="24"/>
        </w:rPr>
      </w:pPr>
      <w:r w:rsidRPr="00FA6629">
        <w:rPr>
          <w:rFonts w:ascii="Arial" w:hAnsi="Arial" w:cs="Arial"/>
          <w:b/>
          <w:sz w:val="24"/>
          <w:szCs w:val="24"/>
        </w:rPr>
        <w:t xml:space="preserve">Semaforización avance </w:t>
      </w:r>
      <w:r w:rsidR="00361051" w:rsidRPr="00FA6629">
        <w:rPr>
          <w:rFonts w:ascii="Arial" w:hAnsi="Arial" w:cs="Arial"/>
          <w:b/>
          <w:sz w:val="24"/>
          <w:szCs w:val="24"/>
        </w:rPr>
        <w:t xml:space="preserve"> presupuestario</w:t>
      </w:r>
      <w:r w:rsidRPr="00FA6629">
        <w:rPr>
          <w:rFonts w:ascii="Arial" w:hAnsi="Arial" w:cs="Arial"/>
          <w:b/>
          <w:sz w:val="24"/>
          <w:szCs w:val="24"/>
        </w:rPr>
        <w:t>;</w:t>
      </w:r>
      <w:r w:rsidRPr="00D55126">
        <w:rPr>
          <w:rFonts w:ascii="Arial" w:hAnsi="Arial" w:cs="Arial"/>
          <w:sz w:val="24"/>
          <w:szCs w:val="24"/>
        </w:rPr>
        <w:t xml:space="preserve"> Considerando que el porcentaje de </w:t>
      </w:r>
      <w:r w:rsidR="00FA6629">
        <w:rPr>
          <w:rFonts w:ascii="Arial" w:hAnsi="Arial" w:cs="Arial"/>
          <w:sz w:val="24"/>
          <w:szCs w:val="24"/>
        </w:rPr>
        <w:t>avance presupuestario es del 39,64</w:t>
      </w:r>
      <w:r w:rsidRPr="00D55126">
        <w:rPr>
          <w:rFonts w:ascii="Arial" w:hAnsi="Arial" w:cs="Arial"/>
          <w:sz w:val="24"/>
          <w:szCs w:val="24"/>
        </w:rPr>
        <w:t xml:space="preserve">%, presenta </w:t>
      </w:r>
      <w:r w:rsidR="00FA6629">
        <w:rPr>
          <w:rFonts w:ascii="Arial" w:hAnsi="Arial" w:cs="Arial"/>
          <w:sz w:val="24"/>
          <w:szCs w:val="24"/>
        </w:rPr>
        <w:t>la ejecución con problemas.</w:t>
      </w:r>
      <w:r w:rsidRPr="00D55126">
        <w:rPr>
          <w:rFonts w:ascii="Arial" w:hAnsi="Arial" w:cs="Arial"/>
          <w:sz w:val="24"/>
          <w:szCs w:val="24"/>
        </w:rPr>
        <w:t xml:space="preserve">  </w:t>
      </w:r>
    </w:p>
    <w:tbl>
      <w:tblPr>
        <w:tblW w:w="5031" w:type="dxa"/>
        <w:tblCellMar>
          <w:left w:w="70" w:type="dxa"/>
          <w:right w:w="70" w:type="dxa"/>
        </w:tblCellMar>
        <w:tblLook w:val="04A0" w:firstRow="1" w:lastRow="0" w:firstColumn="1" w:lastColumn="0" w:noHBand="0" w:noVBand="1"/>
      </w:tblPr>
      <w:tblGrid>
        <w:gridCol w:w="1275"/>
        <w:gridCol w:w="1368"/>
        <w:gridCol w:w="1795"/>
        <w:gridCol w:w="1200"/>
      </w:tblGrid>
      <w:tr w:rsidR="00D55126" w:rsidRPr="00D55126" w:rsidTr="00D55126">
        <w:trPr>
          <w:trHeight w:val="6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lastRenderedPageBreak/>
              <w:t>Codificado</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Devengado </w:t>
            </w:r>
          </w:p>
        </w:tc>
        <w:tc>
          <w:tcPr>
            <w:tcW w:w="1431"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Semaforización</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rsidR="00D55126" w:rsidRPr="00D55126" w:rsidRDefault="00D55126" w:rsidP="00D55126">
            <w:pPr>
              <w:pStyle w:val="Sinespaciado"/>
              <w:spacing w:line="360" w:lineRule="auto"/>
              <w:jc w:val="both"/>
              <w:rPr>
                <w:rFonts w:ascii="Arial" w:eastAsia="Times New Roman" w:hAnsi="Arial" w:cs="Arial"/>
                <w:bCs/>
                <w:color w:val="000000"/>
                <w:sz w:val="24"/>
                <w:szCs w:val="24"/>
                <w:lang w:eastAsia="es-EC"/>
              </w:rPr>
            </w:pPr>
            <w:r w:rsidRPr="00D55126">
              <w:rPr>
                <w:rFonts w:ascii="Arial" w:eastAsia="Times New Roman" w:hAnsi="Arial" w:cs="Arial"/>
                <w:bCs/>
                <w:color w:val="000000"/>
                <w:sz w:val="24"/>
                <w:szCs w:val="24"/>
                <w:lang w:eastAsia="es-EC"/>
              </w:rPr>
              <w:t xml:space="preserve">  % de avance</w:t>
            </w:r>
          </w:p>
        </w:tc>
      </w:tr>
      <w:tr w:rsidR="00D55126" w:rsidRPr="00D55126" w:rsidTr="00D55126">
        <w:trPr>
          <w:trHeight w:val="9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43.011,26</w:t>
            </w:r>
          </w:p>
        </w:tc>
        <w:tc>
          <w:tcPr>
            <w:tcW w:w="1200"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17.048,27</w:t>
            </w:r>
          </w:p>
        </w:tc>
        <w:tc>
          <w:tcPr>
            <w:tcW w:w="1431" w:type="dxa"/>
            <w:tcBorders>
              <w:top w:val="nil"/>
              <w:left w:val="nil"/>
              <w:bottom w:val="single" w:sz="4" w:space="0" w:color="auto"/>
              <w:right w:val="single" w:sz="4" w:space="0" w:color="auto"/>
            </w:tcBorders>
            <w:shd w:val="clear" w:color="000000" w:fill="FF0000"/>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 </w:t>
            </w:r>
          </w:p>
        </w:tc>
        <w:tc>
          <w:tcPr>
            <w:tcW w:w="1200" w:type="dxa"/>
            <w:tcBorders>
              <w:top w:val="nil"/>
              <w:left w:val="nil"/>
              <w:bottom w:val="single" w:sz="4" w:space="0" w:color="auto"/>
              <w:right w:val="single" w:sz="4" w:space="0" w:color="auto"/>
            </w:tcBorders>
            <w:shd w:val="clear" w:color="auto" w:fill="auto"/>
            <w:noWrap/>
            <w:vAlign w:val="bottom"/>
            <w:hideMark/>
          </w:tcPr>
          <w:p w:rsidR="00D55126" w:rsidRPr="00D55126" w:rsidRDefault="00D55126" w:rsidP="00D55126">
            <w:pPr>
              <w:pStyle w:val="Sinespaciado"/>
              <w:spacing w:line="360" w:lineRule="auto"/>
              <w:jc w:val="both"/>
              <w:rPr>
                <w:rFonts w:ascii="Arial" w:eastAsia="Times New Roman" w:hAnsi="Arial" w:cs="Arial"/>
                <w:color w:val="000000"/>
                <w:sz w:val="24"/>
                <w:szCs w:val="24"/>
                <w:lang w:eastAsia="es-EC"/>
              </w:rPr>
            </w:pPr>
            <w:r w:rsidRPr="00D55126">
              <w:rPr>
                <w:rFonts w:ascii="Arial" w:eastAsia="Times New Roman" w:hAnsi="Arial" w:cs="Arial"/>
                <w:color w:val="000000"/>
                <w:sz w:val="24"/>
                <w:szCs w:val="24"/>
                <w:lang w:eastAsia="es-EC"/>
              </w:rPr>
              <w:t>39,64</w:t>
            </w:r>
          </w:p>
        </w:tc>
      </w:tr>
    </w:tbl>
    <w:p w:rsidR="00D55126" w:rsidRPr="00D55126" w:rsidRDefault="00D55126" w:rsidP="00D55126">
      <w:pPr>
        <w:pStyle w:val="Sinespaciado"/>
        <w:spacing w:line="360" w:lineRule="auto"/>
        <w:jc w:val="both"/>
        <w:rPr>
          <w:rFonts w:ascii="Arial" w:hAnsi="Arial" w:cs="Arial"/>
          <w:sz w:val="24"/>
          <w:szCs w:val="24"/>
        </w:rPr>
      </w:pPr>
    </w:p>
    <w:p w:rsidR="005E7CA7" w:rsidRPr="00FA6629" w:rsidRDefault="005E7CA7" w:rsidP="00FA6629">
      <w:pPr>
        <w:pStyle w:val="Sinespaciado"/>
        <w:numPr>
          <w:ilvl w:val="0"/>
          <w:numId w:val="9"/>
        </w:numPr>
        <w:spacing w:line="360" w:lineRule="auto"/>
        <w:jc w:val="both"/>
        <w:rPr>
          <w:rFonts w:ascii="Arial" w:hAnsi="Arial" w:cs="Arial"/>
          <w:b/>
          <w:sz w:val="24"/>
          <w:szCs w:val="24"/>
        </w:rPr>
      </w:pPr>
      <w:r w:rsidRPr="00FA6629">
        <w:rPr>
          <w:rFonts w:ascii="Arial" w:hAnsi="Arial" w:cs="Arial"/>
          <w:b/>
          <w:iCs/>
          <w:sz w:val="24"/>
          <w:szCs w:val="24"/>
        </w:rPr>
        <w:t xml:space="preserve">Análisis de la variación del indicador </w:t>
      </w:r>
    </w:p>
    <w:p w:rsidR="005E7CA7" w:rsidRPr="00D55126" w:rsidRDefault="005E7CA7" w:rsidP="00D55126">
      <w:pPr>
        <w:pStyle w:val="Sinespaciado"/>
        <w:spacing w:line="360" w:lineRule="auto"/>
        <w:jc w:val="both"/>
        <w:rPr>
          <w:rFonts w:ascii="Arial" w:hAnsi="Arial" w:cs="Arial"/>
          <w:sz w:val="24"/>
          <w:szCs w:val="24"/>
        </w:rPr>
      </w:pPr>
    </w:p>
    <w:p w:rsidR="005E7CA7" w:rsidRPr="00D55126" w:rsidRDefault="005E7CA7" w:rsidP="00D55126">
      <w:pPr>
        <w:pStyle w:val="Sinespaciado"/>
        <w:spacing w:line="360" w:lineRule="auto"/>
        <w:jc w:val="both"/>
        <w:rPr>
          <w:rFonts w:ascii="Arial" w:hAnsi="Arial" w:cs="Arial"/>
          <w:sz w:val="24"/>
          <w:szCs w:val="24"/>
        </w:rPr>
      </w:pPr>
      <w:r w:rsidRPr="00D55126">
        <w:rPr>
          <w:rFonts w:ascii="Arial" w:hAnsi="Arial" w:cs="Arial"/>
          <w:sz w:val="24"/>
          <w:szCs w:val="24"/>
        </w:rPr>
        <w:t>Consiste en analizar e identificar las posibles causas y/o factores que han provocado las variaciones del indicador, en este marco el principal factor para la modificación del  indicador ha sido el recorte presupuestario que se ha tenido en el GAD</w:t>
      </w:r>
      <w:r w:rsidR="00B85553" w:rsidRPr="00D55126">
        <w:rPr>
          <w:rFonts w:ascii="Arial" w:hAnsi="Arial" w:cs="Arial"/>
          <w:sz w:val="24"/>
          <w:szCs w:val="24"/>
        </w:rPr>
        <w:t xml:space="preserve"> Parroquial </w:t>
      </w:r>
      <w:r w:rsidR="00FD12D9">
        <w:rPr>
          <w:rFonts w:ascii="Arial" w:hAnsi="Arial" w:cs="Arial"/>
          <w:sz w:val="24"/>
          <w:szCs w:val="24"/>
        </w:rPr>
        <w:t>Toacaso</w:t>
      </w:r>
      <w:r w:rsidR="00B85553" w:rsidRPr="00D55126">
        <w:rPr>
          <w:rFonts w:ascii="Arial" w:hAnsi="Arial" w:cs="Arial"/>
          <w:sz w:val="24"/>
          <w:szCs w:val="24"/>
        </w:rPr>
        <w:t xml:space="preserve"> igual que en todos los niveles de gobierno en el país</w:t>
      </w:r>
      <w:r w:rsidRPr="00D55126">
        <w:rPr>
          <w:rFonts w:ascii="Arial" w:hAnsi="Arial" w:cs="Arial"/>
          <w:sz w:val="24"/>
          <w:szCs w:val="24"/>
        </w:rPr>
        <w:t xml:space="preserve">, además que las competencias no son únicamente de este nivel de gobierno para el cumplimiento de las metas, por tanto la coordinación con los ministerios y los GADS </w:t>
      </w:r>
      <w:r w:rsidR="00B85553" w:rsidRPr="00D55126">
        <w:rPr>
          <w:rFonts w:ascii="Arial" w:hAnsi="Arial" w:cs="Arial"/>
          <w:sz w:val="24"/>
          <w:szCs w:val="24"/>
        </w:rPr>
        <w:t>municipal</w:t>
      </w:r>
      <w:r w:rsidRPr="00D55126">
        <w:rPr>
          <w:rFonts w:ascii="Arial" w:hAnsi="Arial" w:cs="Arial"/>
          <w:sz w:val="24"/>
          <w:szCs w:val="24"/>
        </w:rPr>
        <w:t xml:space="preserve"> y Provincial ha sido una falencia, de cierto mo</w:t>
      </w:r>
      <w:r w:rsidR="00B85553" w:rsidRPr="00D55126">
        <w:rPr>
          <w:rFonts w:ascii="Arial" w:hAnsi="Arial" w:cs="Arial"/>
          <w:sz w:val="24"/>
          <w:szCs w:val="24"/>
        </w:rPr>
        <w:t xml:space="preserve">do porque en cada uno de los </w:t>
      </w:r>
      <w:proofErr w:type="spellStart"/>
      <w:r w:rsidR="00B85553" w:rsidRPr="00D55126">
        <w:rPr>
          <w:rFonts w:ascii="Arial" w:hAnsi="Arial" w:cs="Arial"/>
          <w:sz w:val="24"/>
          <w:szCs w:val="24"/>
        </w:rPr>
        <w:t>PD</w:t>
      </w:r>
      <w:r w:rsidRPr="00D55126">
        <w:rPr>
          <w:rFonts w:ascii="Arial" w:hAnsi="Arial" w:cs="Arial"/>
          <w:sz w:val="24"/>
          <w:szCs w:val="24"/>
        </w:rPr>
        <w:t>OTs</w:t>
      </w:r>
      <w:proofErr w:type="spellEnd"/>
      <w:r w:rsidRPr="00D55126">
        <w:rPr>
          <w:rFonts w:ascii="Arial" w:hAnsi="Arial" w:cs="Arial"/>
          <w:sz w:val="24"/>
          <w:szCs w:val="24"/>
        </w:rPr>
        <w:t xml:space="preserve"> no se han considerado rubros para la inversión en los programas y proyectos anotados en el Plan de Desarrollo de</w:t>
      </w:r>
      <w:r w:rsidR="00B85553" w:rsidRPr="00D55126">
        <w:rPr>
          <w:rFonts w:ascii="Arial" w:hAnsi="Arial" w:cs="Arial"/>
          <w:sz w:val="24"/>
          <w:szCs w:val="24"/>
        </w:rPr>
        <w:t xml:space="preserve"> </w:t>
      </w:r>
      <w:r w:rsidRPr="00D55126">
        <w:rPr>
          <w:rFonts w:ascii="Arial" w:hAnsi="Arial" w:cs="Arial"/>
          <w:sz w:val="24"/>
          <w:szCs w:val="24"/>
        </w:rPr>
        <w:t>l</w:t>
      </w:r>
      <w:r w:rsidR="00B85553" w:rsidRPr="00D55126">
        <w:rPr>
          <w:rFonts w:ascii="Arial" w:hAnsi="Arial" w:cs="Arial"/>
          <w:sz w:val="24"/>
          <w:szCs w:val="24"/>
        </w:rPr>
        <w:t>a parroquia</w:t>
      </w:r>
      <w:r w:rsidRPr="00D55126">
        <w:rPr>
          <w:rFonts w:ascii="Arial" w:hAnsi="Arial" w:cs="Arial"/>
          <w:sz w:val="24"/>
          <w:szCs w:val="24"/>
        </w:rPr>
        <w:t xml:space="preserve">. </w:t>
      </w:r>
    </w:p>
    <w:p w:rsidR="005E7CA7" w:rsidRPr="00D55126" w:rsidRDefault="005E7CA7" w:rsidP="00D55126">
      <w:pPr>
        <w:pStyle w:val="Sinespaciado"/>
        <w:spacing w:line="360" w:lineRule="auto"/>
        <w:jc w:val="both"/>
        <w:rPr>
          <w:rFonts w:ascii="Arial" w:hAnsi="Arial" w:cs="Arial"/>
          <w:sz w:val="24"/>
          <w:szCs w:val="24"/>
        </w:rPr>
      </w:pPr>
    </w:p>
    <w:p w:rsidR="005E7CA7" w:rsidRDefault="005E7CA7"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Tomando en consideración lo antes expuesto </w:t>
      </w:r>
      <w:r w:rsidR="00C51F73" w:rsidRPr="00D55126">
        <w:rPr>
          <w:rFonts w:ascii="Arial" w:hAnsi="Arial" w:cs="Arial"/>
          <w:sz w:val="24"/>
          <w:szCs w:val="24"/>
        </w:rPr>
        <w:t xml:space="preserve">es indispensable adecuar e incorporar los proyectos para el cumplimiento de </w:t>
      </w:r>
      <w:r w:rsidR="002045BC" w:rsidRPr="00D55126">
        <w:rPr>
          <w:rFonts w:ascii="Arial" w:hAnsi="Arial" w:cs="Arial"/>
          <w:sz w:val="24"/>
          <w:szCs w:val="24"/>
        </w:rPr>
        <w:t>los indicadores y las metas en</w:t>
      </w:r>
      <w:r w:rsidR="00C51F73" w:rsidRPr="00D55126">
        <w:rPr>
          <w:rFonts w:ascii="Arial" w:hAnsi="Arial" w:cs="Arial"/>
          <w:sz w:val="24"/>
          <w:szCs w:val="24"/>
        </w:rPr>
        <w:t xml:space="preserve"> el año subsiguiente en </w:t>
      </w:r>
      <w:r w:rsidR="002045BC" w:rsidRPr="00D55126">
        <w:rPr>
          <w:rFonts w:ascii="Arial" w:hAnsi="Arial" w:cs="Arial"/>
          <w:sz w:val="24"/>
          <w:szCs w:val="24"/>
        </w:rPr>
        <w:t>función a las competencias de</w:t>
      </w:r>
      <w:r w:rsidR="00C51F73" w:rsidRPr="00D55126">
        <w:rPr>
          <w:rFonts w:ascii="Arial" w:hAnsi="Arial" w:cs="Arial"/>
          <w:sz w:val="24"/>
          <w:szCs w:val="24"/>
        </w:rPr>
        <w:t xml:space="preserve"> este nivel de </w:t>
      </w:r>
      <w:r w:rsidR="002045BC" w:rsidRPr="00D55126">
        <w:rPr>
          <w:rFonts w:ascii="Arial" w:hAnsi="Arial" w:cs="Arial"/>
          <w:sz w:val="24"/>
          <w:szCs w:val="24"/>
        </w:rPr>
        <w:t>gobierno y de acuerdo a los recursos económicos disponibles.</w:t>
      </w:r>
    </w:p>
    <w:p w:rsidR="00E8341D" w:rsidRDefault="00E8341D" w:rsidP="00D55126">
      <w:pPr>
        <w:pStyle w:val="Sinespaciado"/>
        <w:spacing w:line="360" w:lineRule="auto"/>
        <w:jc w:val="both"/>
        <w:rPr>
          <w:rFonts w:ascii="Arial" w:hAnsi="Arial" w:cs="Arial"/>
          <w:sz w:val="24"/>
          <w:szCs w:val="24"/>
        </w:rPr>
      </w:pPr>
    </w:p>
    <w:p w:rsidR="00E8341D" w:rsidRPr="00D55126" w:rsidRDefault="0059550B" w:rsidP="00D55126">
      <w:pPr>
        <w:pStyle w:val="Sinespaciado"/>
        <w:spacing w:line="360" w:lineRule="auto"/>
        <w:jc w:val="both"/>
        <w:rPr>
          <w:rFonts w:ascii="Arial" w:hAnsi="Arial" w:cs="Arial"/>
          <w:sz w:val="24"/>
          <w:szCs w:val="24"/>
        </w:rPr>
      </w:pPr>
      <w:r>
        <w:rPr>
          <w:noProof/>
          <w:lang w:eastAsia="es-EC"/>
        </w:rPr>
        <w:drawing>
          <wp:inline distT="0" distB="0" distL="0" distR="0" wp14:anchorId="5B5CDE6F" wp14:editId="43ED2C53">
            <wp:extent cx="4572000" cy="27432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92FF3" w:rsidRPr="00D55126" w:rsidRDefault="0080466D" w:rsidP="00D55126">
      <w:pPr>
        <w:pStyle w:val="Sinespaciado"/>
        <w:spacing w:line="360" w:lineRule="auto"/>
        <w:jc w:val="both"/>
        <w:rPr>
          <w:rFonts w:ascii="Arial" w:hAnsi="Arial" w:cs="Arial"/>
          <w:sz w:val="24"/>
          <w:szCs w:val="24"/>
        </w:rPr>
      </w:pPr>
      <w:r w:rsidRPr="00D55126">
        <w:rPr>
          <w:rFonts w:ascii="Arial" w:hAnsi="Arial" w:cs="Arial"/>
          <w:sz w:val="24"/>
          <w:szCs w:val="24"/>
        </w:rPr>
        <w:lastRenderedPageBreak/>
        <w:t xml:space="preserve">Como </w:t>
      </w:r>
      <w:r w:rsidR="0059550B">
        <w:rPr>
          <w:rFonts w:ascii="Arial" w:hAnsi="Arial" w:cs="Arial"/>
          <w:sz w:val="24"/>
          <w:szCs w:val="24"/>
        </w:rPr>
        <w:t>visualiza</w:t>
      </w:r>
      <w:r w:rsidRPr="00D55126">
        <w:rPr>
          <w:rFonts w:ascii="Arial" w:hAnsi="Arial" w:cs="Arial"/>
          <w:sz w:val="24"/>
          <w:szCs w:val="24"/>
        </w:rPr>
        <w:t xml:space="preserve"> en el gráfico de datos respecto al cumplimiento de las</w:t>
      </w:r>
      <w:r w:rsidR="004C7D77" w:rsidRPr="00D55126">
        <w:rPr>
          <w:rFonts w:ascii="Arial" w:hAnsi="Arial" w:cs="Arial"/>
          <w:sz w:val="24"/>
          <w:szCs w:val="24"/>
        </w:rPr>
        <w:t xml:space="preserve"> metas propues</w:t>
      </w:r>
      <w:r w:rsidR="00F36FD6" w:rsidRPr="00D55126">
        <w:rPr>
          <w:rFonts w:ascii="Arial" w:hAnsi="Arial" w:cs="Arial"/>
          <w:sz w:val="24"/>
          <w:szCs w:val="24"/>
        </w:rPr>
        <w:t xml:space="preserve">tas en el Plan de Desarrollo y Ordenamiento Territorial de la parroquia </w:t>
      </w:r>
      <w:r w:rsidR="0059550B">
        <w:rPr>
          <w:rFonts w:ascii="Arial" w:hAnsi="Arial" w:cs="Arial"/>
          <w:sz w:val="24"/>
          <w:szCs w:val="24"/>
        </w:rPr>
        <w:t>Toacaso</w:t>
      </w:r>
      <w:r w:rsidR="00F36FD6" w:rsidRPr="00D55126">
        <w:rPr>
          <w:rFonts w:ascii="Arial" w:hAnsi="Arial" w:cs="Arial"/>
          <w:sz w:val="24"/>
          <w:szCs w:val="24"/>
        </w:rPr>
        <w:t xml:space="preserve">; el </w:t>
      </w:r>
      <w:r w:rsidR="0059550B">
        <w:rPr>
          <w:rFonts w:ascii="Arial" w:hAnsi="Arial" w:cs="Arial"/>
          <w:sz w:val="24"/>
          <w:szCs w:val="24"/>
        </w:rPr>
        <w:t>87,50</w:t>
      </w:r>
      <w:r w:rsidR="004C7D77" w:rsidRPr="00D55126">
        <w:rPr>
          <w:rFonts w:ascii="Arial" w:hAnsi="Arial" w:cs="Arial"/>
          <w:sz w:val="24"/>
          <w:szCs w:val="24"/>
        </w:rPr>
        <w:t>%</w:t>
      </w:r>
      <w:r w:rsidR="00F36FD6" w:rsidRPr="00D55126">
        <w:rPr>
          <w:rFonts w:ascii="Arial" w:hAnsi="Arial" w:cs="Arial"/>
          <w:sz w:val="24"/>
          <w:szCs w:val="24"/>
        </w:rPr>
        <w:t xml:space="preserve"> </w:t>
      </w:r>
      <w:r w:rsidR="0059550B">
        <w:rPr>
          <w:rFonts w:ascii="Arial" w:hAnsi="Arial" w:cs="Arial"/>
          <w:sz w:val="24"/>
          <w:szCs w:val="24"/>
        </w:rPr>
        <w:t xml:space="preserve">que </w:t>
      </w:r>
      <w:r w:rsidR="00F36FD6" w:rsidRPr="00D55126">
        <w:rPr>
          <w:rFonts w:ascii="Arial" w:hAnsi="Arial" w:cs="Arial"/>
          <w:sz w:val="24"/>
          <w:szCs w:val="24"/>
        </w:rPr>
        <w:t xml:space="preserve">tiene </w:t>
      </w:r>
      <w:r w:rsidR="00FA6629">
        <w:rPr>
          <w:rFonts w:ascii="Arial" w:hAnsi="Arial" w:cs="Arial"/>
          <w:sz w:val="24"/>
          <w:szCs w:val="24"/>
        </w:rPr>
        <w:t xml:space="preserve">la ejecución </w:t>
      </w:r>
      <w:r w:rsidR="0059550B">
        <w:rPr>
          <w:rFonts w:ascii="Arial" w:hAnsi="Arial" w:cs="Arial"/>
          <w:sz w:val="24"/>
          <w:szCs w:val="24"/>
        </w:rPr>
        <w:t>cumplida</w:t>
      </w:r>
      <w:r w:rsidR="00F36FD6" w:rsidRPr="00D55126">
        <w:rPr>
          <w:rFonts w:ascii="Arial" w:hAnsi="Arial" w:cs="Arial"/>
          <w:sz w:val="24"/>
          <w:szCs w:val="24"/>
        </w:rPr>
        <w:t xml:space="preserve"> </w:t>
      </w:r>
      <w:r w:rsidR="004C7D77" w:rsidRPr="00D55126">
        <w:rPr>
          <w:rFonts w:ascii="Arial" w:hAnsi="Arial" w:cs="Arial"/>
          <w:sz w:val="24"/>
          <w:szCs w:val="24"/>
        </w:rPr>
        <w:t>de</w:t>
      </w:r>
      <w:r w:rsidR="00F36FD6" w:rsidRPr="00D55126">
        <w:rPr>
          <w:rFonts w:ascii="Arial" w:hAnsi="Arial" w:cs="Arial"/>
          <w:sz w:val="24"/>
          <w:szCs w:val="24"/>
        </w:rPr>
        <w:t xml:space="preserve"> la</w:t>
      </w:r>
      <w:r w:rsidR="004C7D77" w:rsidRPr="00D55126">
        <w:rPr>
          <w:rFonts w:ascii="Arial" w:hAnsi="Arial" w:cs="Arial"/>
          <w:sz w:val="24"/>
          <w:szCs w:val="24"/>
        </w:rPr>
        <w:t xml:space="preserve"> meta anualizada</w:t>
      </w:r>
      <w:r w:rsidR="0059550B">
        <w:rPr>
          <w:rFonts w:ascii="Arial" w:hAnsi="Arial" w:cs="Arial"/>
          <w:sz w:val="24"/>
          <w:szCs w:val="24"/>
        </w:rPr>
        <w:t xml:space="preserve"> y </w:t>
      </w:r>
      <w:r w:rsidR="00792FF3" w:rsidRPr="00D55126">
        <w:rPr>
          <w:rFonts w:ascii="Arial" w:hAnsi="Arial" w:cs="Arial"/>
          <w:sz w:val="24"/>
          <w:szCs w:val="24"/>
        </w:rPr>
        <w:t xml:space="preserve">el </w:t>
      </w:r>
      <w:r w:rsidR="0059550B">
        <w:rPr>
          <w:rFonts w:ascii="Arial" w:hAnsi="Arial" w:cs="Arial"/>
          <w:sz w:val="24"/>
          <w:szCs w:val="24"/>
        </w:rPr>
        <w:t xml:space="preserve">14,50% que las metas tiene la ejecución menor de lo esperado del </w:t>
      </w:r>
      <w:r w:rsidR="00792FF3" w:rsidRPr="00D55126">
        <w:rPr>
          <w:rFonts w:ascii="Arial" w:hAnsi="Arial" w:cs="Arial"/>
          <w:sz w:val="24"/>
          <w:szCs w:val="24"/>
        </w:rPr>
        <w:t xml:space="preserve">nivel </w:t>
      </w:r>
      <w:r w:rsidR="00F36FD6" w:rsidRPr="00D55126">
        <w:rPr>
          <w:rFonts w:ascii="Arial" w:hAnsi="Arial" w:cs="Arial"/>
          <w:sz w:val="24"/>
          <w:szCs w:val="24"/>
        </w:rPr>
        <w:t>de</w:t>
      </w:r>
      <w:r w:rsidR="00792FF3" w:rsidRPr="00D55126">
        <w:rPr>
          <w:rFonts w:ascii="Arial" w:hAnsi="Arial" w:cs="Arial"/>
          <w:sz w:val="24"/>
          <w:szCs w:val="24"/>
        </w:rPr>
        <w:t xml:space="preserve"> cumplimiento</w:t>
      </w:r>
      <w:r w:rsidR="00F36FD6" w:rsidRPr="00D55126">
        <w:rPr>
          <w:rFonts w:ascii="Arial" w:hAnsi="Arial" w:cs="Arial"/>
          <w:sz w:val="24"/>
          <w:szCs w:val="24"/>
        </w:rPr>
        <w:t xml:space="preserve"> de las metas anualizada al año 201</w:t>
      </w:r>
      <w:r w:rsidR="0059550B">
        <w:rPr>
          <w:rFonts w:ascii="Arial" w:hAnsi="Arial" w:cs="Arial"/>
          <w:sz w:val="24"/>
          <w:szCs w:val="24"/>
        </w:rPr>
        <w:t>7.</w:t>
      </w:r>
    </w:p>
    <w:p w:rsidR="00792FF3" w:rsidRPr="00D55126" w:rsidRDefault="00792FF3" w:rsidP="00D55126">
      <w:pPr>
        <w:pStyle w:val="Sinespaciado"/>
        <w:spacing w:line="360" w:lineRule="auto"/>
        <w:jc w:val="both"/>
        <w:rPr>
          <w:rFonts w:ascii="Arial" w:hAnsi="Arial" w:cs="Arial"/>
          <w:sz w:val="24"/>
          <w:szCs w:val="24"/>
        </w:rPr>
      </w:pPr>
    </w:p>
    <w:p w:rsidR="00F36FD6" w:rsidRPr="00D55126" w:rsidRDefault="0059550B" w:rsidP="00D55126">
      <w:pPr>
        <w:pStyle w:val="Sinespaciado"/>
        <w:spacing w:line="360" w:lineRule="auto"/>
        <w:jc w:val="both"/>
        <w:rPr>
          <w:rFonts w:ascii="Arial" w:hAnsi="Arial" w:cs="Arial"/>
          <w:sz w:val="24"/>
          <w:szCs w:val="24"/>
        </w:rPr>
      </w:pPr>
      <w:r>
        <w:rPr>
          <w:noProof/>
          <w:lang w:eastAsia="es-EC"/>
        </w:rPr>
        <w:drawing>
          <wp:inline distT="0" distB="0" distL="0" distR="0" wp14:anchorId="33B1B518" wp14:editId="32332906">
            <wp:extent cx="4572000" cy="2743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E7CA7" w:rsidRPr="00D55126" w:rsidRDefault="00792FF3"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Respecto al avance físico de </w:t>
      </w:r>
      <w:r w:rsidR="009E27A5" w:rsidRPr="00D55126">
        <w:rPr>
          <w:rFonts w:ascii="Arial" w:hAnsi="Arial" w:cs="Arial"/>
          <w:sz w:val="24"/>
          <w:szCs w:val="24"/>
        </w:rPr>
        <w:t>los</w:t>
      </w:r>
      <w:r w:rsidRPr="00D55126">
        <w:rPr>
          <w:rFonts w:ascii="Arial" w:hAnsi="Arial" w:cs="Arial"/>
          <w:sz w:val="24"/>
          <w:szCs w:val="24"/>
        </w:rPr>
        <w:t xml:space="preserve"> proyectos planteados en el Plan de Desarrollo y Ordenamien</w:t>
      </w:r>
      <w:r w:rsidR="0059550B">
        <w:rPr>
          <w:rFonts w:ascii="Arial" w:hAnsi="Arial" w:cs="Arial"/>
          <w:sz w:val="24"/>
          <w:szCs w:val="24"/>
        </w:rPr>
        <w:t>to Territorial tenemos que el 95</w:t>
      </w:r>
      <w:r w:rsidRPr="00D55126">
        <w:rPr>
          <w:rFonts w:ascii="Arial" w:hAnsi="Arial" w:cs="Arial"/>
          <w:sz w:val="24"/>
          <w:szCs w:val="24"/>
        </w:rPr>
        <w:t xml:space="preserve">% de los proyectos </w:t>
      </w:r>
      <w:r w:rsidR="0059550B">
        <w:rPr>
          <w:rFonts w:ascii="Arial" w:hAnsi="Arial" w:cs="Arial"/>
          <w:sz w:val="24"/>
          <w:szCs w:val="24"/>
        </w:rPr>
        <w:t xml:space="preserve">tiene la ejecución </w:t>
      </w:r>
      <w:r w:rsidR="009E27A5" w:rsidRPr="00D55126">
        <w:rPr>
          <w:rFonts w:ascii="Arial" w:hAnsi="Arial" w:cs="Arial"/>
          <w:sz w:val="24"/>
          <w:szCs w:val="24"/>
        </w:rPr>
        <w:t xml:space="preserve">óptima, </w:t>
      </w:r>
      <w:r w:rsidR="0059550B">
        <w:rPr>
          <w:rFonts w:ascii="Arial" w:hAnsi="Arial" w:cs="Arial"/>
          <w:sz w:val="24"/>
          <w:szCs w:val="24"/>
        </w:rPr>
        <w:t xml:space="preserve"> y el 5</w:t>
      </w:r>
      <w:r w:rsidR="009E27A5" w:rsidRPr="00D55126">
        <w:rPr>
          <w:rFonts w:ascii="Arial" w:hAnsi="Arial" w:cs="Arial"/>
          <w:sz w:val="24"/>
          <w:szCs w:val="24"/>
        </w:rPr>
        <w:t>% que tiene un avance medio, según lo</w:t>
      </w:r>
      <w:r w:rsidRPr="00D55126">
        <w:rPr>
          <w:rFonts w:ascii="Arial" w:hAnsi="Arial" w:cs="Arial"/>
          <w:sz w:val="24"/>
          <w:szCs w:val="24"/>
        </w:rPr>
        <w:t xml:space="preserve"> programado para el año 201</w:t>
      </w:r>
      <w:r w:rsidR="0059550B">
        <w:rPr>
          <w:rFonts w:ascii="Arial" w:hAnsi="Arial" w:cs="Arial"/>
          <w:sz w:val="24"/>
          <w:szCs w:val="24"/>
        </w:rPr>
        <w:t>7</w:t>
      </w:r>
      <w:r w:rsidR="009E27A5" w:rsidRPr="00D55126">
        <w:rPr>
          <w:rFonts w:ascii="Arial" w:hAnsi="Arial" w:cs="Arial"/>
          <w:sz w:val="24"/>
          <w:szCs w:val="24"/>
        </w:rPr>
        <w:t>.</w:t>
      </w:r>
    </w:p>
    <w:p w:rsidR="00792FF3" w:rsidRPr="00D55126" w:rsidRDefault="00792FF3" w:rsidP="00D55126">
      <w:pPr>
        <w:pStyle w:val="Sinespaciado"/>
        <w:spacing w:line="360" w:lineRule="auto"/>
        <w:jc w:val="both"/>
        <w:rPr>
          <w:rFonts w:ascii="Arial" w:hAnsi="Arial" w:cs="Arial"/>
          <w:noProof/>
          <w:sz w:val="24"/>
          <w:szCs w:val="24"/>
          <w:lang w:eastAsia="es-EC"/>
        </w:rPr>
      </w:pPr>
    </w:p>
    <w:p w:rsidR="009E27A5" w:rsidRPr="00D55126" w:rsidRDefault="0059550B" w:rsidP="00D55126">
      <w:pPr>
        <w:pStyle w:val="Sinespaciado"/>
        <w:spacing w:line="360" w:lineRule="auto"/>
        <w:jc w:val="both"/>
        <w:rPr>
          <w:rFonts w:ascii="Arial" w:hAnsi="Arial" w:cs="Arial"/>
          <w:sz w:val="24"/>
          <w:szCs w:val="24"/>
        </w:rPr>
      </w:pPr>
      <w:r>
        <w:rPr>
          <w:noProof/>
          <w:lang w:eastAsia="es-EC"/>
        </w:rPr>
        <w:drawing>
          <wp:inline distT="0" distB="0" distL="0" distR="0" wp14:anchorId="00AC78DC" wp14:editId="23880F37">
            <wp:extent cx="4572000" cy="2743200"/>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14F02" w:rsidRPr="00D55126" w:rsidRDefault="00E8218A" w:rsidP="00D55126">
      <w:pPr>
        <w:pStyle w:val="Sinespaciado"/>
        <w:spacing w:line="360" w:lineRule="auto"/>
        <w:jc w:val="both"/>
        <w:rPr>
          <w:rFonts w:ascii="Arial" w:hAnsi="Arial" w:cs="Arial"/>
          <w:sz w:val="24"/>
          <w:szCs w:val="24"/>
        </w:rPr>
      </w:pPr>
      <w:r w:rsidRPr="00D55126">
        <w:rPr>
          <w:rFonts w:ascii="Arial" w:hAnsi="Arial" w:cs="Arial"/>
          <w:sz w:val="24"/>
          <w:szCs w:val="24"/>
        </w:rPr>
        <w:lastRenderedPageBreak/>
        <w:t>E</w:t>
      </w:r>
      <w:r w:rsidR="00D14F02" w:rsidRPr="00D55126">
        <w:rPr>
          <w:rFonts w:ascii="Arial" w:hAnsi="Arial" w:cs="Arial"/>
          <w:sz w:val="24"/>
          <w:szCs w:val="24"/>
        </w:rPr>
        <w:t>n relación al ava</w:t>
      </w:r>
      <w:r w:rsidRPr="00D55126">
        <w:rPr>
          <w:rFonts w:ascii="Arial" w:hAnsi="Arial" w:cs="Arial"/>
          <w:sz w:val="24"/>
          <w:szCs w:val="24"/>
        </w:rPr>
        <w:t>nce financiero se tiene que</w:t>
      </w:r>
      <w:r w:rsidR="0059550B">
        <w:rPr>
          <w:rFonts w:ascii="Arial" w:hAnsi="Arial" w:cs="Arial"/>
          <w:sz w:val="24"/>
          <w:szCs w:val="24"/>
        </w:rPr>
        <w:t xml:space="preserve"> el 65</w:t>
      </w:r>
      <w:r w:rsidR="00D14F02" w:rsidRPr="00D55126">
        <w:rPr>
          <w:rFonts w:ascii="Arial" w:hAnsi="Arial" w:cs="Arial"/>
          <w:sz w:val="24"/>
          <w:szCs w:val="24"/>
        </w:rPr>
        <w:t xml:space="preserve">% de los proyectos presentan </w:t>
      </w:r>
      <w:r w:rsidR="0059550B">
        <w:rPr>
          <w:rFonts w:ascii="Arial" w:hAnsi="Arial" w:cs="Arial"/>
          <w:sz w:val="24"/>
          <w:szCs w:val="24"/>
        </w:rPr>
        <w:t xml:space="preserve">la ejecución óptima, seguidos  por el 25% que tiene </w:t>
      </w:r>
      <w:r w:rsidR="00D14F02" w:rsidRPr="00D55126">
        <w:rPr>
          <w:rFonts w:ascii="Arial" w:hAnsi="Arial" w:cs="Arial"/>
          <w:sz w:val="24"/>
          <w:szCs w:val="24"/>
        </w:rPr>
        <w:t xml:space="preserve">problemas en </w:t>
      </w:r>
      <w:r w:rsidR="00FD12D9">
        <w:rPr>
          <w:rFonts w:ascii="Arial" w:hAnsi="Arial" w:cs="Arial"/>
          <w:sz w:val="24"/>
          <w:szCs w:val="24"/>
        </w:rPr>
        <w:t>la</w:t>
      </w:r>
      <w:r w:rsidR="00D14F02" w:rsidRPr="00D55126">
        <w:rPr>
          <w:rFonts w:ascii="Arial" w:hAnsi="Arial" w:cs="Arial"/>
          <w:sz w:val="24"/>
          <w:szCs w:val="24"/>
        </w:rPr>
        <w:t xml:space="preserve"> ejecución financiera</w:t>
      </w:r>
      <w:r w:rsidR="00FD12D9">
        <w:rPr>
          <w:rFonts w:ascii="Arial" w:hAnsi="Arial" w:cs="Arial"/>
          <w:sz w:val="24"/>
          <w:szCs w:val="24"/>
        </w:rPr>
        <w:t xml:space="preserve"> y el 10% que tiene la ejecución medio de la planificación</w:t>
      </w:r>
      <w:r w:rsidRPr="00D55126">
        <w:rPr>
          <w:rFonts w:ascii="Arial" w:hAnsi="Arial" w:cs="Arial"/>
          <w:sz w:val="24"/>
          <w:szCs w:val="24"/>
        </w:rPr>
        <w:t xml:space="preserve"> </w:t>
      </w:r>
      <w:r w:rsidR="00FD12D9">
        <w:rPr>
          <w:rFonts w:ascii="Arial" w:hAnsi="Arial" w:cs="Arial"/>
          <w:sz w:val="24"/>
          <w:szCs w:val="24"/>
        </w:rPr>
        <w:t xml:space="preserve"> presupuestaria del 2017.</w:t>
      </w:r>
    </w:p>
    <w:p w:rsidR="00734173" w:rsidRPr="00D55126" w:rsidRDefault="00734173" w:rsidP="00D55126">
      <w:pPr>
        <w:pStyle w:val="Sinespaciado"/>
        <w:spacing w:line="360" w:lineRule="auto"/>
        <w:jc w:val="both"/>
        <w:rPr>
          <w:rFonts w:ascii="Arial" w:hAnsi="Arial" w:cs="Arial"/>
          <w:sz w:val="24"/>
          <w:szCs w:val="24"/>
        </w:rPr>
      </w:pPr>
    </w:p>
    <w:p w:rsidR="00BB328A" w:rsidRPr="00FD12D9" w:rsidRDefault="00030EB8" w:rsidP="00D55126">
      <w:pPr>
        <w:pStyle w:val="Sinespaciado"/>
        <w:spacing w:line="360" w:lineRule="auto"/>
        <w:jc w:val="both"/>
        <w:rPr>
          <w:rFonts w:ascii="Arial" w:hAnsi="Arial" w:cs="Arial"/>
          <w:b/>
          <w:sz w:val="24"/>
          <w:szCs w:val="24"/>
        </w:rPr>
      </w:pPr>
      <w:r w:rsidRPr="00FD12D9">
        <w:rPr>
          <w:rFonts w:ascii="Arial" w:hAnsi="Arial" w:cs="Arial"/>
          <w:b/>
          <w:sz w:val="24"/>
          <w:szCs w:val="24"/>
        </w:rPr>
        <w:t>Conclusiones:</w:t>
      </w:r>
    </w:p>
    <w:p w:rsidR="00030EB8" w:rsidRPr="00D55126" w:rsidRDefault="00030EB8" w:rsidP="00D55126">
      <w:pPr>
        <w:pStyle w:val="Sinespaciado"/>
        <w:spacing w:line="360" w:lineRule="auto"/>
        <w:jc w:val="both"/>
        <w:rPr>
          <w:rFonts w:ascii="Arial" w:hAnsi="Arial" w:cs="Arial"/>
          <w:sz w:val="24"/>
          <w:szCs w:val="24"/>
        </w:rPr>
      </w:pPr>
    </w:p>
    <w:p w:rsidR="00030EB8" w:rsidRPr="00D55126" w:rsidRDefault="00030EB8" w:rsidP="00D55126">
      <w:pPr>
        <w:pStyle w:val="Sinespaciado"/>
        <w:spacing w:line="360" w:lineRule="auto"/>
        <w:jc w:val="both"/>
        <w:rPr>
          <w:rFonts w:ascii="Arial" w:hAnsi="Arial" w:cs="Arial"/>
          <w:sz w:val="24"/>
          <w:szCs w:val="24"/>
        </w:rPr>
      </w:pPr>
      <w:r w:rsidRPr="00D55126">
        <w:rPr>
          <w:rFonts w:ascii="Arial" w:hAnsi="Arial" w:cs="Arial"/>
          <w:sz w:val="24"/>
          <w:szCs w:val="24"/>
        </w:rPr>
        <w:t>Se realizó el seguimiento y la evaluación del Plan de Desarroll</w:t>
      </w:r>
      <w:r w:rsidR="00E8218A" w:rsidRPr="00D55126">
        <w:rPr>
          <w:rFonts w:ascii="Arial" w:hAnsi="Arial" w:cs="Arial"/>
          <w:sz w:val="24"/>
          <w:szCs w:val="24"/>
        </w:rPr>
        <w:t xml:space="preserve">o y Ordenamiento Territorial de la parroquia </w:t>
      </w:r>
      <w:r w:rsidR="00FD12D9">
        <w:rPr>
          <w:rFonts w:ascii="Arial" w:hAnsi="Arial" w:cs="Arial"/>
          <w:sz w:val="24"/>
          <w:szCs w:val="24"/>
        </w:rPr>
        <w:t>Toacaso</w:t>
      </w:r>
      <w:r w:rsidR="00E8218A" w:rsidRPr="00D55126">
        <w:rPr>
          <w:rFonts w:ascii="Arial" w:hAnsi="Arial" w:cs="Arial"/>
          <w:sz w:val="24"/>
          <w:szCs w:val="24"/>
        </w:rPr>
        <w:t xml:space="preserve"> respecto a la</w:t>
      </w:r>
      <w:r w:rsidRPr="00D55126">
        <w:rPr>
          <w:rFonts w:ascii="Arial" w:hAnsi="Arial" w:cs="Arial"/>
          <w:sz w:val="24"/>
          <w:szCs w:val="24"/>
        </w:rPr>
        <w:t>s</w:t>
      </w:r>
      <w:r w:rsidR="00E8218A" w:rsidRPr="00D55126">
        <w:rPr>
          <w:rFonts w:ascii="Arial" w:hAnsi="Arial" w:cs="Arial"/>
          <w:sz w:val="24"/>
          <w:szCs w:val="24"/>
        </w:rPr>
        <w:t xml:space="preserve"> metas </w:t>
      </w:r>
      <w:r w:rsidRPr="00D55126">
        <w:rPr>
          <w:rFonts w:ascii="Arial" w:hAnsi="Arial" w:cs="Arial"/>
          <w:sz w:val="24"/>
          <w:szCs w:val="24"/>
        </w:rPr>
        <w:t xml:space="preserve">y proyectos propuestos, los mismos que </w:t>
      </w:r>
      <w:r w:rsidR="00E8218A" w:rsidRPr="00D55126">
        <w:rPr>
          <w:rFonts w:ascii="Arial" w:hAnsi="Arial" w:cs="Arial"/>
          <w:sz w:val="24"/>
          <w:szCs w:val="24"/>
        </w:rPr>
        <w:t>se han ido cumpliendo en función a la programación establecida.</w:t>
      </w:r>
    </w:p>
    <w:p w:rsidR="0053162A" w:rsidRPr="00D55126" w:rsidRDefault="0053162A" w:rsidP="00D55126">
      <w:pPr>
        <w:pStyle w:val="Sinespaciado"/>
        <w:spacing w:line="360" w:lineRule="auto"/>
        <w:jc w:val="both"/>
        <w:rPr>
          <w:rFonts w:ascii="Arial" w:hAnsi="Arial" w:cs="Arial"/>
          <w:sz w:val="24"/>
          <w:szCs w:val="24"/>
        </w:rPr>
      </w:pPr>
    </w:p>
    <w:p w:rsidR="00030EB8" w:rsidRPr="00D55126" w:rsidRDefault="00E8218A" w:rsidP="00D55126">
      <w:pPr>
        <w:pStyle w:val="Sinespaciado"/>
        <w:spacing w:line="360" w:lineRule="auto"/>
        <w:jc w:val="both"/>
        <w:rPr>
          <w:rFonts w:ascii="Arial" w:hAnsi="Arial" w:cs="Arial"/>
          <w:sz w:val="24"/>
          <w:szCs w:val="24"/>
        </w:rPr>
      </w:pPr>
      <w:r w:rsidRPr="00D55126">
        <w:rPr>
          <w:rFonts w:ascii="Arial" w:hAnsi="Arial" w:cs="Arial"/>
          <w:sz w:val="24"/>
          <w:szCs w:val="24"/>
        </w:rPr>
        <w:t>En el PD</w:t>
      </w:r>
      <w:r w:rsidR="0053162A" w:rsidRPr="00D55126">
        <w:rPr>
          <w:rFonts w:ascii="Arial" w:hAnsi="Arial" w:cs="Arial"/>
          <w:sz w:val="24"/>
          <w:szCs w:val="24"/>
        </w:rPr>
        <w:t>OT</w:t>
      </w:r>
      <w:r w:rsidRPr="00D55126">
        <w:rPr>
          <w:rFonts w:ascii="Arial" w:hAnsi="Arial" w:cs="Arial"/>
          <w:sz w:val="24"/>
          <w:szCs w:val="24"/>
        </w:rPr>
        <w:t xml:space="preserve"> de la parroquia</w:t>
      </w:r>
      <w:r w:rsidR="0053162A" w:rsidRPr="00D55126">
        <w:rPr>
          <w:rFonts w:ascii="Arial" w:hAnsi="Arial" w:cs="Arial"/>
          <w:sz w:val="24"/>
          <w:szCs w:val="24"/>
        </w:rPr>
        <w:t xml:space="preserve">, se encuentra definido </w:t>
      </w:r>
      <w:r w:rsidR="00FD12D9">
        <w:rPr>
          <w:rFonts w:ascii="Arial" w:hAnsi="Arial" w:cs="Arial"/>
          <w:sz w:val="24"/>
          <w:szCs w:val="24"/>
        </w:rPr>
        <w:t>8</w:t>
      </w:r>
      <w:r w:rsidR="0053162A" w:rsidRPr="00D55126">
        <w:rPr>
          <w:rFonts w:ascii="Arial" w:hAnsi="Arial" w:cs="Arial"/>
          <w:sz w:val="24"/>
          <w:szCs w:val="24"/>
        </w:rPr>
        <w:t xml:space="preserve"> </w:t>
      </w:r>
      <w:r w:rsidR="00FD12D9">
        <w:rPr>
          <w:rFonts w:ascii="Arial" w:hAnsi="Arial" w:cs="Arial"/>
          <w:sz w:val="24"/>
          <w:szCs w:val="24"/>
        </w:rPr>
        <w:t>metas que responden a los objetivos estratégico</w:t>
      </w:r>
      <w:r w:rsidR="00AF1240" w:rsidRPr="00D55126">
        <w:rPr>
          <w:rFonts w:ascii="Arial" w:hAnsi="Arial" w:cs="Arial"/>
          <w:sz w:val="24"/>
          <w:szCs w:val="24"/>
        </w:rPr>
        <w:t xml:space="preserve"> 2017 - 2019</w:t>
      </w:r>
      <w:r w:rsidR="0053162A" w:rsidRPr="00D55126">
        <w:rPr>
          <w:rFonts w:ascii="Arial" w:hAnsi="Arial" w:cs="Arial"/>
          <w:sz w:val="24"/>
          <w:szCs w:val="24"/>
        </w:rPr>
        <w:t xml:space="preserve">, </w:t>
      </w:r>
      <w:r w:rsidR="00AF1240" w:rsidRPr="00D55126">
        <w:rPr>
          <w:rFonts w:ascii="Arial" w:hAnsi="Arial" w:cs="Arial"/>
          <w:sz w:val="24"/>
          <w:szCs w:val="24"/>
        </w:rPr>
        <w:t xml:space="preserve">sin embargo hay metas específicas que se debe ir cumpliendo en cada año, </w:t>
      </w:r>
      <w:r w:rsidR="0053162A" w:rsidRPr="00D55126">
        <w:rPr>
          <w:rFonts w:ascii="Arial" w:hAnsi="Arial" w:cs="Arial"/>
          <w:sz w:val="24"/>
          <w:szCs w:val="24"/>
        </w:rPr>
        <w:t xml:space="preserve">según las directrices entregadas por la SENPLADES se debe anualizar </w:t>
      </w:r>
      <w:r w:rsidR="00FD12D9">
        <w:rPr>
          <w:rFonts w:ascii="Arial" w:hAnsi="Arial" w:cs="Arial"/>
          <w:sz w:val="24"/>
          <w:szCs w:val="24"/>
        </w:rPr>
        <w:t xml:space="preserve">las </w:t>
      </w:r>
      <w:r w:rsidR="0053162A" w:rsidRPr="00D55126">
        <w:rPr>
          <w:rFonts w:ascii="Arial" w:hAnsi="Arial" w:cs="Arial"/>
          <w:sz w:val="24"/>
          <w:szCs w:val="24"/>
        </w:rPr>
        <w:t>metas y verificar el nivel de avance y cumplimiento tanto físico como financiero.</w:t>
      </w:r>
    </w:p>
    <w:p w:rsidR="0053162A" w:rsidRPr="00D55126" w:rsidRDefault="0053162A" w:rsidP="00D55126">
      <w:pPr>
        <w:pStyle w:val="Sinespaciado"/>
        <w:spacing w:line="360" w:lineRule="auto"/>
        <w:jc w:val="both"/>
        <w:rPr>
          <w:rFonts w:ascii="Arial" w:hAnsi="Arial" w:cs="Arial"/>
          <w:sz w:val="24"/>
          <w:szCs w:val="24"/>
        </w:rPr>
      </w:pPr>
    </w:p>
    <w:p w:rsidR="0053162A" w:rsidRPr="00D55126" w:rsidRDefault="0053162A"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De las metas propuestas y en función a la variación anual de cumplimiento; </w:t>
      </w:r>
      <w:r w:rsidR="00FD12D9" w:rsidRPr="00D55126">
        <w:rPr>
          <w:rFonts w:ascii="Arial" w:hAnsi="Arial" w:cs="Arial"/>
          <w:sz w:val="24"/>
          <w:szCs w:val="24"/>
        </w:rPr>
        <w:t xml:space="preserve">el </w:t>
      </w:r>
      <w:r w:rsidR="00FD12D9">
        <w:rPr>
          <w:rFonts w:ascii="Arial" w:hAnsi="Arial" w:cs="Arial"/>
          <w:sz w:val="24"/>
          <w:szCs w:val="24"/>
        </w:rPr>
        <w:t>87,50</w:t>
      </w:r>
      <w:r w:rsidR="00FD12D9" w:rsidRPr="00D55126">
        <w:rPr>
          <w:rFonts w:ascii="Arial" w:hAnsi="Arial" w:cs="Arial"/>
          <w:sz w:val="24"/>
          <w:szCs w:val="24"/>
        </w:rPr>
        <w:t xml:space="preserve">% </w:t>
      </w:r>
      <w:r w:rsidR="00FD12D9">
        <w:rPr>
          <w:rFonts w:ascii="Arial" w:hAnsi="Arial" w:cs="Arial"/>
          <w:sz w:val="24"/>
          <w:szCs w:val="24"/>
        </w:rPr>
        <w:t xml:space="preserve">que </w:t>
      </w:r>
      <w:r w:rsidR="00FD12D9" w:rsidRPr="00D55126">
        <w:rPr>
          <w:rFonts w:ascii="Arial" w:hAnsi="Arial" w:cs="Arial"/>
          <w:sz w:val="24"/>
          <w:szCs w:val="24"/>
        </w:rPr>
        <w:t xml:space="preserve">tiene </w:t>
      </w:r>
      <w:r w:rsidR="00FD12D9">
        <w:rPr>
          <w:rFonts w:ascii="Arial" w:hAnsi="Arial" w:cs="Arial"/>
          <w:sz w:val="24"/>
          <w:szCs w:val="24"/>
        </w:rPr>
        <w:t>la ejecución cumplida</w:t>
      </w:r>
      <w:r w:rsidR="00FD12D9" w:rsidRPr="00D55126">
        <w:rPr>
          <w:rFonts w:ascii="Arial" w:hAnsi="Arial" w:cs="Arial"/>
          <w:sz w:val="24"/>
          <w:szCs w:val="24"/>
        </w:rPr>
        <w:t xml:space="preserve"> de la meta anualizada</w:t>
      </w:r>
      <w:r w:rsidR="00FD12D9">
        <w:rPr>
          <w:rFonts w:ascii="Arial" w:hAnsi="Arial" w:cs="Arial"/>
          <w:sz w:val="24"/>
          <w:szCs w:val="24"/>
        </w:rPr>
        <w:t xml:space="preserve"> y </w:t>
      </w:r>
      <w:r w:rsidR="00FD12D9" w:rsidRPr="00D55126">
        <w:rPr>
          <w:rFonts w:ascii="Arial" w:hAnsi="Arial" w:cs="Arial"/>
          <w:sz w:val="24"/>
          <w:szCs w:val="24"/>
        </w:rPr>
        <w:t xml:space="preserve">el </w:t>
      </w:r>
      <w:r w:rsidR="00FD12D9">
        <w:rPr>
          <w:rFonts w:ascii="Arial" w:hAnsi="Arial" w:cs="Arial"/>
          <w:sz w:val="24"/>
          <w:szCs w:val="24"/>
        </w:rPr>
        <w:t xml:space="preserve">14,50% que las metas tiene la ejecución menor de lo esperado del </w:t>
      </w:r>
      <w:r w:rsidR="00FD12D9" w:rsidRPr="00D55126">
        <w:rPr>
          <w:rFonts w:ascii="Arial" w:hAnsi="Arial" w:cs="Arial"/>
          <w:sz w:val="24"/>
          <w:szCs w:val="24"/>
        </w:rPr>
        <w:t>nivel de cumplimiento de las metas anualizada al año 201</w:t>
      </w:r>
      <w:r w:rsidR="00FD12D9">
        <w:rPr>
          <w:rFonts w:ascii="Arial" w:hAnsi="Arial" w:cs="Arial"/>
          <w:sz w:val="24"/>
          <w:szCs w:val="24"/>
        </w:rPr>
        <w:t>7</w:t>
      </w:r>
      <w:r w:rsidR="00030EB8" w:rsidRPr="00D55126">
        <w:rPr>
          <w:rFonts w:ascii="Arial" w:hAnsi="Arial" w:cs="Arial"/>
          <w:sz w:val="24"/>
          <w:szCs w:val="24"/>
        </w:rPr>
        <w:t xml:space="preserve">. </w:t>
      </w:r>
    </w:p>
    <w:p w:rsidR="0053162A" w:rsidRPr="00D55126" w:rsidRDefault="0053162A" w:rsidP="00D55126">
      <w:pPr>
        <w:pStyle w:val="Sinespaciado"/>
        <w:spacing w:line="360" w:lineRule="auto"/>
        <w:jc w:val="both"/>
        <w:rPr>
          <w:rFonts w:ascii="Arial" w:hAnsi="Arial" w:cs="Arial"/>
          <w:sz w:val="24"/>
          <w:szCs w:val="24"/>
        </w:rPr>
      </w:pPr>
    </w:p>
    <w:p w:rsidR="00FD12D9" w:rsidRPr="00D55126" w:rsidRDefault="00FD12D9" w:rsidP="00FD12D9">
      <w:pPr>
        <w:pStyle w:val="Sinespaciado"/>
        <w:spacing w:line="360" w:lineRule="auto"/>
        <w:jc w:val="both"/>
        <w:rPr>
          <w:rFonts w:ascii="Arial" w:hAnsi="Arial" w:cs="Arial"/>
          <w:sz w:val="24"/>
          <w:szCs w:val="24"/>
        </w:rPr>
      </w:pPr>
      <w:r>
        <w:rPr>
          <w:rFonts w:ascii="Arial" w:hAnsi="Arial" w:cs="Arial"/>
          <w:sz w:val="24"/>
          <w:szCs w:val="24"/>
        </w:rPr>
        <w:t>Respecto  a la ejecución de los proyectos, el 95</w:t>
      </w:r>
      <w:r w:rsidRPr="00D55126">
        <w:rPr>
          <w:rFonts w:ascii="Arial" w:hAnsi="Arial" w:cs="Arial"/>
          <w:sz w:val="24"/>
          <w:szCs w:val="24"/>
        </w:rPr>
        <w:t xml:space="preserve">% de los proyectos </w:t>
      </w:r>
      <w:r>
        <w:rPr>
          <w:rFonts w:ascii="Arial" w:hAnsi="Arial" w:cs="Arial"/>
          <w:sz w:val="24"/>
          <w:szCs w:val="24"/>
        </w:rPr>
        <w:t xml:space="preserve">tiene la ejecución </w:t>
      </w:r>
      <w:r w:rsidRPr="00D55126">
        <w:rPr>
          <w:rFonts w:ascii="Arial" w:hAnsi="Arial" w:cs="Arial"/>
          <w:sz w:val="24"/>
          <w:szCs w:val="24"/>
        </w:rPr>
        <w:t xml:space="preserve">óptima, </w:t>
      </w:r>
      <w:r>
        <w:rPr>
          <w:rFonts w:ascii="Arial" w:hAnsi="Arial" w:cs="Arial"/>
          <w:sz w:val="24"/>
          <w:szCs w:val="24"/>
        </w:rPr>
        <w:t xml:space="preserve"> y el 5</w:t>
      </w:r>
      <w:r w:rsidRPr="00D55126">
        <w:rPr>
          <w:rFonts w:ascii="Arial" w:hAnsi="Arial" w:cs="Arial"/>
          <w:sz w:val="24"/>
          <w:szCs w:val="24"/>
        </w:rPr>
        <w:t>% que tiene un avance medio, según lo programado para el año 201</w:t>
      </w:r>
      <w:r>
        <w:rPr>
          <w:rFonts w:ascii="Arial" w:hAnsi="Arial" w:cs="Arial"/>
          <w:sz w:val="24"/>
          <w:szCs w:val="24"/>
        </w:rPr>
        <w:t>7</w:t>
      </w:r>
      <w:r w:rsidRPr="00D55126">
        <w:rPr>
          <w:rFonts w:ascii="Arial" w:hAnsi="Arial" w:cs="Arial"/>
          <w:sz w:val="24"/>
          <w:szCs w:val="24"/>
        </w:rPr>
        <w:t>.</w:t>
      </w:r>
    </w:p>
    <w:p w:rsidR="00840EA0" w:rsidRPr="00D55126" w:rsidRDefault="00840EA0" w:rsidP="00D55126">
      <w:pPr>
        <w:pStyle w:val="Sinespaciado"/>
        <w:spacing w:line="360" w:lineRule="auto"/>
        <w:jc w:val="both"/>
        <w:rPr>
          <w:rFonts w:ascii="Arial" w:hAnsi="Arial" w:cs="Arial"/>
          <w:sz w:val="24"/>
          <w:szCs w:val="24"/>
        </w:rPr>
      </w:pPr>
    </w:p>
    <w:p w:rsidR="00840EA0" w:rsidRPr="00D55126" w:rsidRDefault="00840EA0" w:rsidP="00D55126">
      <w:pPr>
        <w:pStyle w:val="Sinespaciado"/>
        <w:spacing w:line="360" w:lineRule="auto"/>
        <w:jc w:val="both"/>
        <w:rPr>
          <w:rFonts w:ascii="Arial" w:hAnsi="Arial" w:cs="Arial"/>
          <w:sz w:val="24"/>
          <w:szCs w:val="24"/>
        </w:rPr>
      </w:pPr>
      <w:r w:rsidRPr="00D55126">
        <w:rPr>
          <w:rFonts w:ascii="Arial" w:hAnsi="Arial" w:cs="Arial"/>
          <w:sz w:val="24"/>
          <w:szCs w:val="24"/>
        </w:rPr>
        <w:t>E</w:t>
      </w:r>
      <w:r w:rsidR="00030EB8" w:rsidRPr="00D55126">
        <w:rPr>
          <w:rFonts w:ascii="Arial" w:hAnsi="Arial" w:cs="Arial"/>
          <w:sz w:val="24"/>
          <w:szCs w:val="24"/>
        </w:rPr>
        <w:t xml:space="preserve">n relación </w:t>
      </w:r>
      <w:r w:rsidRPr="00D55126">
        <w:rPr>
          <w:rFonts w:ascii="Arial" w:hAnsi="Arial" w:cs="Arial"/>
          <w:sz w:val="24"/>
          <w:szCs w:val="24"/>
        </w:rPr>
        <w:t xml:space="preserve">al avance financiero; </w:t>
      </w:r>
      <w:r w:rsidR="00FD12D9">
        <w:rPr>
          <w:rFonts w:ascii="Arial" w:hAnsi="Arial" w:cs="Arial"/>
          <w:sz w:val="24"/>
          <w:szCs w:val="24"/>
        </w:rPr>
        <w:t>el 65</w:t>
      </w:r>
      <w:r w:rsidR="00FD12D9" w:rsidRPr="00D55126">
        <w:rPr>
          <w:rFonts w:ascii="Arial" w:hAnsi="Arial" w:cs="Arial"/>
          <w:sz w:val="24"/>
          <w:szCs w:val="24"/>
        </w:rPr>
        <w:t xml:space="preserve">% de los proyectos presentan </w:t>
      </w:r>
      <w:r w:rsidR="00FD12D9">
        <w:rPr>
          <w:rFonts w:ascii="Arial" w:hAnsi="Arial" w:cs="Arial"/>
          <w:sz w:val="24"/>
          <w:szCs w:val="24"/>
        </w:rPr>
        <w:t xml:space="preserve">la ejecución óptima, seguidos  por el 25% que tiene </w:t>
      </w:r>
      <w:r w:rsidR="00FD12D9" w:rsidRPr="00D55126">
        <w:rPr>
          <w:rFonts w:ascii="Arial" w:hAnsi="Arial" w:cs="Arial"/>
          <w:sz w:val="24"/>
          <w:szCs w:val="24"/>
        </w:rPr>
        <w:t xml:space="preserve">problemas en </w:t>
      </w:r>
      <w:r w:rsidR="00FD12D9">
        <w:rPr>
          <w:rFonts w:ascii="Arial" w:hAnsi="Arial" w:cs="Arial"/>
          <w:sz w:val="24"/>
          <w:szCs w:val="24"/>
        </w:rPr>
        <w:t>la</w:t>
      </w:r>
      <w:r w:rsidR="00FD12D9" w:rsidRPr="00D55126">
        <w:rPr>
          <w:rFonts w:ascii="Arial" w:hAnsi="Arial" w:cs="Arial"/>
          <w:sz w:val="24"/>
          <w:szCs w:val="24"/>
        </w:rPr>
        <w:t xml:space="preserve"> ejecución financiera</w:t>
      </w:r>
      <w:r w:rsidR="00FD12D9">
        <w:rPr>
          <w:rFonts w:ascii="Arial" w:hAnsi="Arial" w:cs="Arial"/>
          <w:sz w:val="24"/>
          <w:szCs w:val="24"/>
        </w:rPr>
        <w:t xml:space="preserve"> y el 10% que tiene la ejecución medio de la planificación</w:t>
      </w:r>
      <w:r w:rsidR="00FD12D9" w:rsidRPr="00D55126">
        <w:rPr>
          <w:rFonts w:ascii="Arial" w:hAnsi="Arial" w:cs="Arial"/>
          <w:sz w:val="24"/>
          <w:szCs w:val="24"/>
        </w:rPr>
        <w:t xml:space="preserve"> </w:t>
      </w:r>
      <w:r w:rsidR="00FD12D9">
        <w:rPr>
          <w:rFonts w:ascii="Arial" w:hAnsi="Arial" w:cs="Arial"/>
          <w:sz w:val="24"/>
          <w:szCs w:val="24"/>
        </w:rPr>
        <w:t xml:space="preserve"> presupuestaria del 2017</w:t>
      </w:r>
      <w:r w:rsidR="00030EB8" w:rsidRPr="00D55126">
        <w:rPr>
          <w:rFonts w:ascii="Arial" w:hAnsi="Arial" w:cs="Arial"/>
          <w:sz w:val="24"/>
          <w:szCs w:val="24"/>
        </w:rPr>
        <w:t>.</w:t>
      </w:r>
    </w:p>
    <w:p w:rsidR="00840EA0" w:rsidRPr="00D55126" w:rsidRDefault="00840EA0" w:rsidP="00D55126">
      <w:pPr>
        <w:pStyle w:val="Sinespaciado"/>
        <w:spacing w:line="360" w:lineRule="auto"/>
        <w:jc w:val="both"/>
        <w:rPr>
          <w:rFonts w:ascii="Arial" w:hAnsi="Arial" w:cs="Arial"/>
          <w:sz w:val="24"/>
          <w:szCs w:val="24"/>
        </w:rPr>
      </w:pPr>
    </w:p>
    <w:p w:rsidR="0073505E" w:rsidRPr="00D55126" w:rsidRDefault="00840EA0" w:rsidP="00D55126">
      <w:pPr>
        <w:pStyle w:val="Sinespaciado"/>
        <w:spacing w:line="360" w:lineRule="auto"/>
        <w:jc w:val="both"/>
        <w:rPr>
          <w:rFonts w:ascii="Arial" w:hAnsi="Arial" w:cs="Arial"/>
          <w:sz w:val="24"/>
          <w:szCs w:val="24"/>
        </w:rPr>
      </w:pPr>
      <w:r w:rsidRPr="00D55126">
        <w:rPr>
          <w:rFonts w:ascii="Arial" w:hAnsi="Arial" w:cs="Arial"/>
          <w:sz w:val="24"/>
          <w:szCs w:val="24"/>
        </w:rPr>
        <w:t>Una de las limitantes para el cumplimiento de las metas a</w:t>
      </w:r>
      <w:r w:rsidR="00AF1240" w:rsidRPr="00D55126">
        <w:rPr>
          <w:rFonts w:ascii="Arial" w:hAnsi="Arial" w:cs="Arial"/>
          <w:sz w:val="24"/>
          <w:szCs w:val="24"/>
        </w:rPr>
        <w:t>nualizadas y la ejecución de las metas</w:t>
      </w:r>
      <w:r w:rsidRPr="00D55126">
        <w:rPr>
          <w:rFonts w:ascii="Arial" w:hAnsi="Arial" w:cs="Arial"/>
          <w:sz w:val="24"/>
          <w:szCs w:val="24"/>
        </w:rPr>
        <w:t xml:space="preserve"> y proyectos se debe a los recortes presupuestarios que </w:t>
      </w:r>
      <w:r w:rsidR="00AF1240" w:rsidRPr="00D55126">
        <w:rPr>
          <w:rFonts w:ascii="Arial" w:hAnsi="Arial" w:cs="Arial"/>
          <w:sz w:val="24"/>
          <w:szCs w:val="24"/>
        </w:rPr>
        <w:t>existieron durante el año 2016</w:t>
      </w:r>
      <w:r w:rsidR="00FD12D9">
        <w:rPr>
          <w:rFonts w:ascii="Arial" w:hAnsi="Arial" w:cs="Arial"/>
          <w:sz w:val="24"/>
          <w:szCs w:val="24"/>
        </w:rPr>
        <w:t xml:space="preserve"> y se mantuvo en el año 2017</w:t>
      </w:r>
      <w:r w:rsidR="00AF1240" w:rsidRPr="00D55126">
        <w:rPr>
          <w:rFonts w:ascii="Arial" w:hAnsi="Arial" w:cs="Arial"/>
          <w:sz w:val="24"/>
          <w:szCs w:val="24"/>
        </w:rPr>
        <w:t xml:space="preserve">. </w:t>
      </w:r>
    </w:p>
    <w:p w:rsidR="00AF1240" w:rsidRPr="00D55126" w:rsidRDefault="00AF1240" w:rsidP="00D55126">
      <w:pPr>
        <w:pStyle w:val="Sinespaciado"/>
        <w:spacing w:line="360" w:lineRule="auto"/>
        <w:jc w:val="both"/>
        <w:rPr>
          <w:rFonts w:ascii="Arial" w:hAnsi="Arial" w:cs="Arial"/>
          <w:sz w:val="24"/>
          <w:szCs w:val="24"/>
        </w:rPr>
      </w:pPr>
    </w:p>
    <w:p w:rsidR="00BB328A" w:rsidRPr="00FD12D9" w:rsidRDefault="00840EA0" w:rsidP="00D55126">
      <w:pPr>
        <w:pStyle w:val="Sinespaciado"/>
        <w:spacing w:line="360" w:lineRule="auto"/>
        <w:jc w:val="both"/>
        <w:rPr>
          <w:rFonts w:ascii="Arial" w:hAnsi="Arial" w:cs="Arial"/>
          <w:b/>
          <w:sz w:val="24"/>
          <w:szCs w:val="24"/>
        </w:rPr>
      </w:pPr>
      <w:r w:rsidRPr="00FD12D9">
        <w:rPr>
          <w:rFonts w:ascii="Arial" w:hAnsi="Arial" w:cs="Arial"/>
          <w:b/>
          <w:sz w:val="24"/>
          <w:szCs w:val="24"/>
        </w:rPr>
        <w:lastRenderedPageBreak/>
        <w:t>Recomendaciones:</w:t>
      </w:r>
    </w:p>
    <w:p w:rsidR="00840EA0" w:rsidRPr="00D55126" w:rsidRDefault="00840EA0" w:rsidP="00D55126">
      <w:pPr>
        <w:pStyle w:val="Sinespaciado"/>
        <w:spacing w:line="360" w:lineRule="auto"/>
        <w:jc w:val="both"/>
        <w:rPr>
          <w:rFonts w:ascii="Arial" w:hAnsi="Arial" w:cs="Arial"/>
          <w:sz w:val="24"/>
          <w:szCs w:val="24"/>
        </w:rPr>
      </w:pPr>
    </w:p>
    <w:p w:rsidR="00840EA0" w:rsidRPr="00D55126" w:rsidRDefault="00F82D53"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Que se debe cumplir con la ejecución de proyectos presupuestados al 100% y de acuerdo al porcentaje de las metas definidas para cada año según los cuadros de metas anualizadas. </w:t>
      </w:r>
    </w:p>
    <w:p w:rsidR="00BB328A" w:rsidRPr="00D55126" w:rsidRDefault="00BB328A" w:rsidP="00D55126">
      <w:pPr>
        <w:pStyle w:val="Sinespaciado"/>
        <w:spacing w:line="360" w:lineRule="auto"/>
        <w:jc w:val="both"/>
        <w:rPr>
          <w:rFonts w:ascii="Arial" w:hAnsi="Arial" w:cs="Arial"/>
          <w:sz w:val="24"/>
          <w:szCs w:val="24"/>
        </w:rPr>
      </w:pPr>
    </w:p>
    <w:p w:rsidR="00BB328A" w:rsidRPr="00FD12D9" w:rsidRDefault="00BB328A" w:rsidP="00D55126">
      <w:pPr>
        <w:pStyle w:val="Sinespaciado"/>
        <w:spacing w:line="360" w:lineRule="auto"/>
        <w:jc w:val="both"/>
        <w:rPr>
          <w:rFonts w:ascii="Arial" w:hAnsi="Arial" w:cs="Arial"/>
          <w:b/>
          <w:sz w:val="24"/>
          <w:szCs w:val="24"/>
        </w:rPr>
      </w:pPr>
      <w:r w:rsidRPr="00FD12D9">
        <w:rPr>
          <w:rFonts w:ascii="Arial" w:hAnsi="Arial" w:cs="Arial"/>
          <w:b/>
          <w:sz w:val="24"/>
          <w:szCs w:val="24"/>
        </w:rPr>
        <w:t xml:space="preserve">Plan de acción </w:t>
      </w:r>
    </w:p>
    <w:p w:rsidR="00F82D53" w:rsidRPr="00D55126" w:rsidRDefault="00F82D53" w:rsidP="00D55126">
      <w:pPr>
        <w:pStyle w:val="Sinespaciado"/>
        <w:spacing w:line="360" w:lineRule="auto"/>
        <w:jc w:val="both"/>
        <w:rPr>
          <w:rFonts w:ascii="Arial" w:hAnsi="Arial" w:cs="Arial"/>
          <w:sz w:val="24"/>
          <w:szCs w:val="24"/>
        </w:rPr>
      </w:pPr>
    </w:p>
    <w:p w:rsidR="00F82D53" w:rsidRPr="00D55126" w:rsidRDefault="00FD12D9" w:rsidP="00D55126">
      <w:pPr>
        <w:pStyle w:val="Sinespaciado"/>
        <w:spacing w:line="360" w:lineRule="auto"/>
        <w:jc w:val="both"/>
        <w:rPr>
          <w:rFonts w:ascii="Arial" w:hAnsi="Arial" w:cs="Arial"/>
          <w:sz w:val="24"/>
          <w:szCs w:val="24"/>
        </w:rPr>
      </w:pPr>
      <w:r>
        <w:rPr>
          <w:rFonts w:ascii="Arial" w:hAnsi="Arial" w:cs="Arial"/>
          <w:sz w:val="24"/>
          <w:szCs w:val="24"/>
        </w:rPr>
        <w:t>Se realizó el ajuste de</w:t>
      </w:r>
      <w:r w:rsidR="00F82D53" w:rsidRPr="00D55126">
        <w:rPr>
          <w:rFonts w:ascii="Arial" w:hAnsi="Arial" w:cs="Arial"/>
          <w:sz w:val="24"/>
          <w:szCs w:val="24"/>
        </w:rPr>
        <w:t xml:space="preserve"> las metas, programas y proyectos </w:t>
      </w:r>
      <w:r>
        <w:rPr>
          <w:rFonts w:ascii="Arial" w:hAnsi="Arial" w:cs="Arial"/>
          <w:sz w:val="24"/>
          <w:szCs w:val="24"/>
        </w:rPr>
        <w:t>según las directrices de la SENPLADES</w:t>
      </w:r>
      <w:r w:rsidR="00F82D53" w:rsidRPr="00D55126">
        <w:rPr>
          <w:rFonts w:ascii="Arial" w:hAnsi="Arial" w:cs="Arial"/>
          <w:sz w:val="24"/>
          <w:szCs w:val="24"/>
        </w:rPr>
        <w:t>.</w:t>
      </w:r>
    </w:p>
    <w:p w:rsidR="00A40A7C" w:rsidRPr="00D55126" w:rsidRDefault="00A40A7C" w:rsidP="00D55126">
      <w:pPr>
        <w:pStyle w:val="Sinespaciado"/>
        <w:spacing w:line="360" w:lineRule="auto"/>
        <w:jc w:val="both"/>
        <w:rPr>
          <w:rFonts w:ascii="Arial" w:hAnsi="Arial" w:cs="Arial"/>
          <w:sz w:val="24"/>
          <w:szCs w:val="24"/>
        </w:rPr>
      </w:pPr>
    </w:p>
    <w:p w:rsidR="00A40A7C" w:rsidRPr="00D55126" w:rsidRDefault="00A40A7C" w:rsidP="00D55126">
      <w:pPr>
        <w:pStyle w:val="Sinespaciado"/>
        <w:spacing w:line="360" w:lineRule="auto"/>
        <w:jc w:val="both"/>
        <w:rPr>
          <w:rFonts w:ascii="Arial" w:hAnsi="Arial" w:cs="Arial"/>
          <w:sz w:val="24"/>
          <w:szCs w:val="24"/>
        </w:rPr>
      </w:pPr>
      <w:r w:rsidRPr="00D55126">
        <w:rPr>
          <w:rFonts w:ascii="Arial" w:hAnsi="Arial" w:cs="Arial"/>
          <w:sz w:val="24"/>
          <w:szCs w:val="24"/>
        </w:rPr>
        <w:t>Tomar en consideración de manera prioritaria l</w:t>
      </w:r>
      <w:r w:rsidR="000B083E" w:rsidRPr="00D55126">
        <w:rPr>
          <w:rFonts w:ascii="Arial" w:hAnsi="Arial" w:cs="Arial"/>
          <w:sz w:val="24"/>
          <w:szCs w:val="24"/>
        </w:rPr>
        <w:t>os proyectos definidos en el PD</w:t>
      </w:r>
      <w:r w:rsidRPr="00D55126">
        <w:rPr>
          <w:rFonts w:ascii="Arial" w:hAnsi="Arial" w:cs="Arial"/>
          <w:sz w:val="24"/>
          <w:szCs w:val="24"/>
        </w:rPr>
        <w:t xml:space="preserve">OT como parte de las competencias exclusivas del </w:t>
      </w:r>
      <w:r w:rsidR="000B083E" w:rsidRPr="00D55126">
        <w:rPr>
          <w:rFonts w:ascii="Arial" w:hAnsi="Arial" w:cs="Arial"/>
          <w:sz w:val="24"/>
          <w:szCs w:val="24"/>
        </w:rPr>
        <w:t xml:space="preserve">GAD parroquial </w:t>
      </w:r>
      <w:r w:rsidR="00FD12D9">
        <w:rPr>
          <w:rFonts w:ascii="Arial" w:hAnsi="Arial" w:cs="Arial"/>
          <w:sz w:val="24"/>
          <w:szCs w:val="24"/>
        </w:rPr>
        <w:t>Toacaso</w:t>
      </w:r>
      <w:r w:rsidR="000B083E" w:rsidRPr="00D55126">
        <w:rPr>
          <w:rFonts w:ascii="Arial" w:hAnsi="Arial" w:cs="Arial"/>
          <w:sz w:val="24"/>
          <w:szCs w:val="24"/>
        </w:rPr>
        <w:t xml:space="preserve">. </w:t>
      </w:r>
    </w:p>
    <w:p w:rsidR="005B59C1" w:rsidRPr="00D55126" w:rsidRDefault="005B59C1" w:rsidP="00D55126">
      <w:pPr>
        <w:pStyle w:val="Sinespaciado"/>
        <w:spacing w:line="360" w:lineRule="auto"/>
        <w:jc w:val="both"/>
        <w:rPr>
          <w:rFonts w:ascii="Arial" w:hAnsi="Arial" w:cs="Arial"/>
          <w:sz w:val="24"/>
          <w:szCs w:val="24"/>
        </w:rPr>
      </w:pPr>
    </w:p>
    <w:p w:rsidR="005B59C1" w:rsidRPr="00D55126" w:rsidRDefault="005B59C1" w:rsidP="00D55126">
      <w:pPr>
        <w:pStyle w:val="Sinespaciado"/>
        <w:spacing w:line="360" w:lineRule="auto"/>
        <w:jc w:val="both"/>
        <w:rPr>
          <w:rFonts w:ascii="Arial" w:hAnsi="Arial" w:cs="Arial"/>
          <w:sz w:val="24"/>
          <w:szCs w:val="24"/>
        </w:rPr>
      </w:pPr>
      <w:r w:rsidRPr="00D55126">
        <w:rPr>
          <w:rFonts w:ascii="Arial" w:hAnsi="Arial" w:cs="Arial"/>
          <w:sz w:val="24"/>
          <w:szCs w:val="24"/>
        </w:rPr>
        <w:t xml:space="preserve">Elaborado por; </w:t>
      </w:r>
    </w:p>
    <w:p w:rsidR="00734173" w:rsidRPr="00D55126" w:rsidRDefault="00734173" w:rsidP="00D55126">
      <w:pPr>
        <w:pStyle w:val="Sinespaciado"/>
        <w:spacing w:line="360" w:lineRule="auto"/>
        <w:jc w:val="both"/>
        <w:rPr>
          <w:rFonts w:ascii="Arial" w:hAnsi="Arial" w:cs="Arial"/>
          <w:sz w:val="24"/>
          <w:szCs w:val="24"/>
        </w:rPr>
      </w:pPr>
    </w:p>
    <w:p w:rsidR="00734173" w:rsidRPr="00D55126" w:rsidRDefault="00734173" w:rsidP="00D55126">
      <w:pPr>
        <w:pStyle w:val="Sinespaciado"/>
        <w:spacing w:line="360" w:lineRule="auto"/>
        <w:jc w:val="both"/>
        <w:rPr>
          <w:rFonts w:ascii="Arial" w:hAnsi="Arial" w:cs="Arial"/>
          <w:sz w:val="24"/>
          <w:szCs w:val="24"/>
        </w:rPr>
      </w:pPr>
    </w:p>
    <w:p w:rsidR="005B59C1" w:rsidRPr="00D55126" w:rsidRDefault="00FD12D9" w:rsidP="00D55126">
      <w:pPr>
        <w:pStyle w:val="Sinespaciado"/>
        <w:spacing w:line="360" w:lineRule="auto"/>
        <w:jc w:val="both"/>
        <w:rPr>
          <w:rFonts w:ascii="Arial" w:hAnsi="Arial" w:cs="Arial"/>
          <w:sz w:val="24"/>
          <w:szCs w:val="24"/>
        </w:rPr>
      </w:pPr>
      <w:r>
        <w:rPr>
          <w:rFonts w:ascii="Arial" w:hAnsi="Arial" w:cs="Arial"/>
          <w:sz w:val="24"/>
          <w:szCs w:val="24"/>
        </w:rPr>
        <w:t>Ing. Luis Moreno</w:t>
      </w:r>
    </w:p>
    <w:p w:rsidR="0068738D" w:rsidRPr="00D55126" w:rsidRDefault="00FD12D9" w:rsidP="00D55126">
      <w:pPr>
        <w:pStyle w:val="Sinespaciado"/>
        <w:spacing w:line="360" w:lineRule="auto"/>
        <w:jc w:val="both"/>
        <w:rPr>
          <w:rFonts w:ascii="Arial" w:hAnsi="Arial" w:cs="Arial"/>
          <w:sz w:val="24"/>
          <w:szCs w:val="24"/>
        </w:rPr>
      </w:pPr>
      <w:r>
        <w:rPr>
          <w:rFonts w:ascii="Arial" w:hAnsi="Arial" w:cs="Arial"/>
          <w:sz w:val="24"/>
          <w:szCs w:val="24"/>
        </w:rPr>
        <w:t xml:space="preserve">TÉCNICO DEL </w:t>
      </w:r>
      <w:r w:rsidR="0068738D" w:rsidRPr="00D55126">
        <w:rPr>
          <w:rFonts w:ascii="Arial" w:hAnsi="Arial" w:cs="Arial"/>
          <w:sz w:val="24"/>
          <w:szCs w:val="24"/>
        </w:rPr>
        <w:t xml:space="preserve">GAD </w:t>
      </w:r>
      <w:r>
        <w:rPr>
          <w:rFonts w:ascii="Arial" w:hAnsi="Arial" w:cs="Arial"/>
          <w:sz w:val="24"/>
          <w:szCs w:val="24"/>
        </w:rPr>
        <w:t>TOACASO</w:t>
      </w:r>
    </w:p>
    <w:sectPr w:rsidR="0068738D" w:rsidRPr="00D55126" w:rsidSect="00EF11A6">
      <w:footerReference w:type="default" r:id="rId16"/>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E8D" w:rsidRDefault="00096E8D" w:rsidP="002F4225">
      <w:pPr>
        <w:spacing w:after="0" w:line="240" w:lineRule="auto"/>
      </w:pPr>
      <w:r>
        <w:separator/>
      </w:r>
    </w:p>
  </w:endnote>
  <w:endnote w:type="continuationSeparator" w:id="0">
    <w:p w:rsidR="00096E8D" w:rsidRDefault="00096E8D" w:rsidP="002F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736778"/>
      <w:docPartObj>
        <w:docPartGallery w:val="Page Numbers (Bottom of Page)"/>
        <w:docPartUnique/>
      </w:docPartObj>
    </w:sdtPr>
    <w:sdtContent>
      <w:p w:rsidR="001D5062" w:rsidRDefault="001D5062">
        <w:pPr>
          <w:pStyle w:val="Piedepgina"/>
          <w:jc w:val="right"/>
        </w:pPr>
        <w:r>
          <w:fldChar w:fldCharType="begin"/>
        </w:r>
        <w:r>
          <w:instrText>PAGE   \* MERGEFORMAT</w:instrText>
        </w:r>
        <w:r>
          <w:fldChar w:fldCharType="separate"/>
        </w:r>
        <w:r w:rsidR="00C564AF" w:rsidRPr="00C564AF">
          <w:rPr>
            <w:noProof/>
            <w:lang w:val="es-ES"/>
          </w:rPr>
          <w:t>1</w:t>
        </w:r>
        <w:r>
          <w:fldChar w:fldCharType="end"/>
        </w:r>
      </w:p>
    </w:sdtContent>
  </w:sdt>
  <w:p w:rsidR="001D5062" w:rsidRDefault="001D5062" w:rsidP="00EF4FD7">
    <w:pPr>
      <w:pStyle w:val="Piedepgina"/>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E8D" w:rsidRDefault="00096E8D" w:rsidP="002F4225">
      <w:pPr>
        <w:spacing w:after="0" w:line="240" w:lineRule="auto"/>
      </w:pPr>
      <w:r>
        <w:separator/>
      </w:r>
    </w:p>
  </w:footnote>
  <w:footnote w:type="continuationSeparator" w:id="0">
    <w:p w:rsidR="00096E8D" w:rsidRDefault="00096E8D" w:rsidP="002F42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E343C"/>
    <w:multiLevelType w:val="hybridMultilevel"/>
    <w:tmpl w:val="7CD46754"/>
    <w:lvl w:ilvl="0" w:tplc="31D41F4E">
      <w:numFmt w:val="bullet"/>
      <w:lvlText w:val="-"/>
      <w:lvlJc w:val="left"/>
      <w:pPr>
        <w:ind w:left="360" w:hanging="360"/>
      </w:pPr>
      <w:rPr>
        <w:rFonts w:ascii="Calibri" w:eastAsia="Times New Roman" w:hAnsi="Calibri"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
    <w:nsid w:val="1B872FBC"/>
    <w:multiLevelType w:val="hybridMultilevel"/>
    <w:tmpl w:val="BF7CA42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37EE6A6D"/>
    <w:multiLevelType w:val="hybridMultilevel"/>
    <w:tmpl w:val="4066EFC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4453624A"/>
    <w:multiLevelType w:val="hybridMultilevel"/>
    <w:tmpl w:val="F036DC8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48F07393"/>
    <w:multiLevelType w:val="hybridMultilevel"/>
    <w:tmpl w:val="9006C956"/>
    <w:lvl w:ilvl="0" w:tplc="2AC8A3B2">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49686128"/>
    <w:multiLevelType w:val="hybridMultilevel"/>
    <w:tmpl w:val="F41A38DA"/>
    <w:lvl w:ilvl="0" w:tplc="6E425308">
      <w:start w:val="2017"/>
      <w:numFmt w:val="bullet"/>
      <w:lvlText w:val="-"/>
      <w:lvlJc w:val="left"/>
      <w:pPr>
        <w:ind w:left="720" w:hanging="360"/>
      </w:pPr>
      <w:rPr>
        <w:rFonts w:ascii="Calibri" w:eastAsia="Times New Roman"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540A39FC"/>
    <w:multiLevelType w:val="hybridMultilevel"/>
    <w:tmpl w:val="66B8147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543D7FF4"/>
    <w:multiLevelType w:val="hybridMultilevel"/>
    <w:tmpl w:val="22CE9340"/>
    <w:lvl w:ilvl="0" w:tplc="02943E8E">
      <w:start w:val="2017"/>
      <w:numFmt w:val="bullet"/>
      <w:lvlText w:val="-"/>
      <w:lvlJc w:val="left"/>
      <w:pPr>
        <w:ind w:left="720" w:hanging="360"/>
      </w:pPr>
      <w:rPr>
        <w:rFonts w:ascii="Calibri" w:eastAsia="Times New Roman" w:hAnsi="Calibri"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6EFF718E"/>
    <w:multiLevelType w:val="hybridMultilevel"/>
    <w:tmpl w:val="A3F6B960"/>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6"/>
  </w:num>
  <w:num w:numId="2">
    <w:abstractNumId w:val="4"/>
  </w:num>
  <w:num w:numId="3">
    <w:abstractNumId w:val="8"/>
  </w:num>
  <w:num w:numId="4">
    <w:abstractNumId w:val="0"/>
  </w:num>
  <w:num w:numId="5">
    <w:abstractNumId w:val="3"/>
  </w:num>
  <w:num w:numId="6">
    <w:abstractNumId w:val="2"/>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D21"/>
    <w:rsid w:val="00001E0C"/>
    <w:rsid w:val="000039D8"/>
    <w:rsid w:val="00024B37"/>
    <w:rsid w:val="000277D2"/>
    <w:rsid w:val="00030EB8"/>
    <w:rsid w:val="00055104"/>
    <w:rsid w:val="00067D1B"/>
    <w:rsid w:val="00080E79"/>
    <w:rsid w:val="00096E8D"/>
    <w:rsid w:val="000B083E"/>
    <w:rsid w:val="000B2380"/>
    <w:rsid w:val="000B508E"/>
    <w:rsid w:val="000B5366"/>
    <w:rsid w:val="000E6814"/>
    <w:rsid w:val="0010265B"/>
    <w:rsid w:val="00124192"/>
    <w:rsid w:val="00131B2D"/>
    <w:rsid w:val="00150F05"/>
    <w:rsid w:val="001555A9"/>
    <w:rsid w:val="00164974"/>
    <w:rsid w:val="00171C2E"/>
    <w:rsid w:val="001721F1"/>
    <w:rsid w:val="00183DAA"/>
    <w:rsid w:val="00185429"/>
    <w:rsid w:val="00185B52"/>
    <w:rsid w:val="001A650E"/>
    <w:rsid w:val="001C082E"/>
    <w:rsid w:val="001C1260"/>
    <w:rsid w:val="001D20E1"/>
    <w:rsid w:val="001D4680"/>
    <w:rsid w:val="001D5062"/>
    <w:rsid w:val="001D716C"/>
    <w:rsid w:val="00200BD0"/>
    <w:rsid w:val="00200F65"/>
    <w:rsid w:val="002045BC"/>
    <w:rsid w:val="00223833"/>
    <w:rsid w:val="00227014"/>
    <w:rsid w:val="00242F20"/>
    <w:rsid w:val="00244FCD"/>
    <w:rsid w:val="00250C04"/>
    <w:rsid w:val="00252ED3"/>
    <w:rsid w:val="0028627B"/>
    <w:rsid w:val="002A7BE1"/>
    <w:rsid w:val="002D7956"/>
    <w:rsid w:val="002E7499"/>
    <w:rsid w:val="002F0A59"/>
    <w:rsid w:val="002F4225"/>
    <w:rsid w:val="00300B72"/>
    <w:rsid w:val="0030733D"/>
    <w:rsid w:val="00313D55"/>
    <w:rsid w:val="00336018"/>
    <w:rsid w:val="00343136"/>
    <w:rsid w:val="00361051"/>
    <w:rsid w:val="00376281"/>
    <w:rsid w:val="0039246E"/>
    <w:rsid w:val="003A2042"/>
    <w:rsid w:val="003C29FF"/>
    <w:rsid w:val="003D2BBE"/>
    <w:rsid w:val="00402478"/>
    <w:rsid w:val="00403694"/>
    <w:rsid w:val="00407CE3"/>
    <w:rsid w:val="00416243"/>
    <w:rsid w:val="004405BA"/>
    <w:rsid w:val="0044269D"/>
    <w:rsid w:val="004550F9"/>
    <w:rsid w:val="00476ABE"/>
    <w:rsid w:val="00481A7B"/>
    <w:rsid w:val="004933DC"/>
    <w:rsid w:val="004A7BA9"/>
    <w:rsid w:val="004C173C"/>
    <w:rsid w:val="004C643A"/>
    <w:rsid w:val="004C7D77"/>
    <w:rsid w:val="004D4E20"/>
    <w:rsid w:val="0051368E"/>
    <w:rsid w:val="005177D1"/>
    <w:rsid w:val="0053162A"/>
    <w:rsid w:val="00544902"/>
    <w:rsid w:val="005467CA"/>
    <w:rsid w:val="00552C9E"/>
    <w:rsid w:val="00582E4A"/>
    <w:rsid w:val="0059550B"/>
    <w:rsid w:val="005B59C1"/>
    <w:rsid w:val="005D40A2"/>
    <w:rsid w:val="005E4DA4"/>
    <w:rsid w:val="005E61BA"/>
    <w:rsid w:val="005E7CA7"/>
    <w:rsid w:val="005F43CE"/>
    <w:rsid w:val="00634D5C"/>
    <w:rsid w:val="00635748"/>
    <w:rsid w:val="006377E4"/>
    <w:rsid w:val="00641FE5"/>
    <w:rsid w:val="00670830"/>
    <w:rsid w:val="00682467"/>
    <w:rsid w:val="0068451D"/>
    <w:rsid w:val="0068738D"/>
    <w:rsid w:val="006B7547"/>
    <w:rsid w:val="006E1793"/>
    <w:rsid w:val="006F525E"/>
    <w:rsid w:val="007027B2"/>
    <w:rsid w:val="00707204"/>
    <w:rsid w:val="00712474"/>
    <w:rsid w:val="00724853"/>
    <w:rsid w:val="00724872"/>
    <w:rsid w:val="00726C1A"/>
    <w:rsid w:val="00730789"/>
    <w:rsid w:val="00734173"/>
    <w:rsid w:val="0073505E"/>
    <w:rsid w:val="00743A78"/>
    <w:rsid w:val="00752160"/>
    <w:rsid w:val="0076398E"/>
    <w:rsid w:val="007710C8"/>
    <w:rsid w:val="007717E1"/>
    <w:rsid w:val="0077646A"/>
    <w:rsid w:val="0078753B"/>
    <w:rsid w:val="00792FF3"/>
    <w:rsid w:val="00794331"/>
    <w:rsid w:val="007952B7"/>
    <w:rsid w:val="007A66E6"/>
    <w:rsid w:val="007B26D3"/>
    <w:rsid w:val="007F2706"/>
    <w:rsid w:val="0080466D"/>
    <w:rsid w:val="00821E5F"/>
    <w:rsid w:val="00840EA0"/>
    <w:rsid w:val="008527BA"/>
    <w:rsid w:val="00856A52"/>
    <w:rsid w:val="00856BC7"/>
    <w:rsid w:val="00863C92"/>
    <w:rsid w:val="00884A6C"/>
    <w:rsid w:val="00886B7A"/>
    <w:rsid w:val="00891A80"/>
    <w:rsid w:val="00893A0A"/>
    <w:rsid w:val="00897B2E"/>
    <w:rsid w:val="008A19CA"/>
    <w:rsid w:val="008E65D0"/>
    <w:rsid w:val="008F4D21"/>
    <w:rsid w:val="00913F95"/>
    <w:rsid w:val="00942643"/>
    <w:rsid w:val="00945686"/>
    <w:rsid w:val="00954A87"/>
    <w:rsid w:val="009652EC"/>
    <w:rsid w:val="0098328D"/>
    <w:rsid w:val="00994F4C"/>
    <w:rsid w:val="009B47EB"/>
    <w:rsid w:val="009B4F49"/>
    <w:rsid w:val="009C3817"/>
    <w:rsid w:val="009C7CF1"/>
    <w:rsid w:val="009E27A5"/>
    <w:rsid w:val="009F0E1F"/>
    <w:rsid w:val="009F6561"/>
    <w:rsid w:val="009F6DE9"/>
    <w:rsid w:val="00A05738"/>
    <w:rsid w:val="00A0741B"/>
    <w:rsid w:val="00A07EF8"/>
    <w:rsid w:val="00A16A08"/>
    <w:rsid w:val="00A21375"/>
    <w:rsid w:val="00A23929"/>
    <w:rsid w:val="00A36024"/>
    <w:rsid w:val="00A40A7C"/>
    <w:rsid w:val="00A41B49"/>
    <w:rsid w:val="00A44DF4"/>
    <w:rsid w:val="00A46262"/>
    <w:rsid w:val="00A550F7"/>
    <w:rsid w:val="00AB20D7"/>
    <w:rsid w:val="00AE2677"/>
    <w:rsid w:val="00AE607C"/>
    <w:rsid w:val="00AF1240"/>
    <w:rsid w:val="00B17707"/>
    <w:rsid w:val="00B2518C"/>
    <w:rsid w:val="00B3475C"/>
    <w:rsid w:val="00B40A8C"/>
    <w:rsid w:val="00B41838"/>
    <w:rsid w:val="00B75920"/>
    <w:rsid w:val="00B8174C"/>
    <w:rsid w:val="00B85553"/>
    <w:rsid w:val="00B940E9"/>
    <w:rsid w:val="00BB328A"/>
    <w:rsid w:val="00BB4C4F"/>
    <w:rsid w:val="00BB56ED"/>
    <w:rsid w:val="00BD5C44"/>
    <w:rsid w:val="00BE40D5"/>
    <w:rsid w:val="00BF0738"/>
    <w:rsid w:val="00BF572E"/>
    <w:rsid w:val="00BF5F86"/>
    <w:rsid w:val="00C10E2C"/>
    <w:rsid w:val="00C1228A"/>
    <w:rsid w:val="00C30E48"/>
    <w:rsid w:val="00C32D3E"/>
    <w:rsid w:val="00C45B37"/>
    <w:rsid w:val="00C51F73"/>
    <w:rsid w:val="00C5621C"/>
    <w:rsid w:val="00C564AF"/>
    <w:rsid w:val="00C62780"/>
    <w:rsid w:val="00C660EC"/>
    <w:rsid w:val="00C71063"/>
    <w:rsid w:val="00C801C4"/>
    <w:rsid w:val="00CC70F9"/>
    <w:rsid w:val="00CC7118"/>
    <w:rsid w:val="00CD77A4"/>
    <w:rsid w:val="00CE2170"/>
    <w:rsid w:val="00D01979"/>
    <w:rsid w:val="00D109A6"/>
    <w:rsid w:val="00D1300F"/>
    <w:rsid w:val="00D141A0"/>
    <w:rsid w:val="00D14F02"/>
    <w:rsid w:val="00D40E77"/>
    <w:rsid w:val="00D45AE8"/>
    <w:rsid w:val="00D50C79"/>
    <w:rsid w:val="00D55126"/>
    <w:rsid w:val="00D72DFC"/>
    <w:rsid w:val="00DC2CE4"/>
    <w:rsid w:val="00DD2BF8"/>
    <w:rsid w:val="00DD4379"/>
    <w:rsid w:val="00DD6ED8"/>
    <w:rsid w:val="00DE6417"/>
    <w:rsid w:val="00DE7933"/>
    <w:rsid w:val="00DF54E7"/>
    <w:rsid w:val="00DF665C"/>
    <w:rsid w:val="00DF74E1"/>
    <w:rsid w:val="00DF7EB6"/>
    <w:rsid w:val="00E058D6"/>
    <w:rsid w:val="00E256B9"/>
    <w:rsid w:val="00E26566"/>
    <w:rsid w:val="00E30CFF"/>
    <w:rsid w:val="00E40447"/>
    <w:rsid w:val="00E51B03"/>
    <w:rsid w:val="00E6289F"/>
    <w:rsid w:val="00E6780B"/>
    <w:rsid w:val="00E8218A"/>
    <w:rsid w:val="00E8341D"/>
    <w:rsid w:val="00E85579"/>
    <w:rsid w:val="00E85FB8"/>
    <w:rsid w:val="00E92005"/>
    <w:rsid w:val="00EA27E2"/>
    <w:rsid w:val="00EB16A3"/>
    <w:rsid w:val="00EC5829"/>
    <w:rsid w:val="00ED3984"/>
    <w:rsid w:val="00EE46C8"/>
    <w:rsid w:val="00EF11A6"/>
    <w:rsid w:val="00EF4FD7"/>
    <w:rsid w:val="00F33EB1"/>
    <w:rsid w:val="00F36FD6"/>
    <w:rsid w:val="00F52A00"/>
    <w:rsid w:val="00F52E6F"/>
    <w:rsid w:val="00F71344"/>
    <w:rsid w:val="00F81FDF"/>
    <w:rsid w:val="00F82969"/>
    <w:rsid w:val="00F82D53"/>
    <w:rsid w:val="00F97C0C"/>
    <w:rsid w:val="00FA27DE"/>
    <w:rsid w:val="00FA6629"/>
    <w:rsid w:val="00FB21DE"/>
    <w:rsid w:val="00FB6773"/>
    <w:rsid w:val="00FC15C9"/>
    <w:rsid w:val="00FC3B96"/>
    <w:rsid w:val="00FC4824"/>
    <w:rsid w:val="00FC5306"/>
    <w:rsid w:val="00FC7972"/>
    <w:rsid w:val="00FD12D9"/>
    <w:rsid w:val="00FD793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CE1D6C-DC01-46DD-A0B6-626BB234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F4D21"/>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223833"/>
    <w:pPr>
      <w:ind w:left="720"/>
      <w:contextualSpacing/>
    </w:pPr>
  </w:style>
  <w:style w:type="paragraph" w:styleId="Sinespaciado">
    <w:name w:val="No Spacing"/>
    <w:link w:val="SinespaciadoCar"/>
    <w:uiPriority w:val="1"/>
    <w:qFormat/>
    <w:rsid w:val="00B17707"/>
    <w:pPr>
      <w:spacing w:after="0" w:line="240" w:lineRule="auto"/>
    </w:pPr>
  </w:style>
  <w:style w:type="paragraph" w:styleId="Encabezado">
    <w:name w:val="header"/>
    <w:basedOn w:val="Normal"/>
    <w:link w:val="EncabezadoCar"/>
    <w:uiPriority w:val="99"/>
    <w:unhideWhenUsed/>
    <w:rsid w:val="002F422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4225"/>
  </w:style>
  <w:style w:type="paragraph" w:styleId="Piedepgina">
    <w:name w:val="footer"/>
    <w:basedOn w:val="Normal"/>
    <w:link w:val="PiedepginaCar"/>
    <w:uiPriority w:val="99"/>
    <w:unhideWhenUsed/>
    <w:rsid w:val="002F422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4225"/>
  </w:style>
  <w:style w:type="paragraph" w:styleId="Textodeglobo">
    <w:name w:val="Balloon Text"/>
    <w:basedOn w:val="Normal"/>
    <w:link w:val="TextodegloboCar"/>
    <w:uiPriority w:val="99"/>
    <w:semiHidden/>
    <w:unhideWhenUsed/>
    <w:rsid w:val="00EF4FD7"/>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EF4FD7"/>
    <w:rPr>
      <w:rFonts w:ascii="Tahoma" w:hAnsi="Tahoma" w:cs="Tahoma"/>
      <w:sz w:val="16"/>
      <w:szCs w:val="16"/>
      <w:lang w:val="es-ES"/>
    </w:rPr>
  </w:style>
  <w:style w:type="character" w:customStyle="1" w:styleId="SinespaciadoCar">
    <w:name w:val="Sin espaciado Car"/>
    <w:link w:val="Sinespaciado"/>
    <w:uiPriority w:val="1"/>
    <w:rsid w:val="00183DAA"/>
  </w:style>
  <w:style w:type="character" w:styleId="nfasis">
    <w:name w:val="Emphasis"/>
    <w:basedOn w:val="Fuentedeprrafopredeter"/>
    <w:uiPriority w:val="20"/>
    <w:qFormat/>
    <w:rsid w:val="00183DAA"/>
    <w:rPr>
      <w:i/>
      <w:iCs/>
    </w:rPr>
  </w:style>
  <w:style w:type="table" w:styleId="Tabladecuadrcula1Claro-nfasis2">
    <w:name w:val="Grid Table 1 Light Accent 2"/>
    <w:basedOn w:val="Tablanormal"/>
    <w:uiPriority w:val="46"/>
    <w:rsid w:val="00D5512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decuadrcula5oscura-nfasis5">
    <w:name w:val="Grid Table 5 Dark Accent 5"/>
    <w:basedOn w:val="Tablanormal"/>
    <w:uiPriority w:val="50"/>
    <w:rsid w:val="00D5512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Puesto">
    <w:name w:val="Title"/>
    <w:basedOn w:val="Normal"/>
    <w:next w:val="Normal"/>
    <w:link w:val="PuestoCar"/>
    <w:uiPriority w:val="10"/>
    <w:qFormat/>
    <w:rsid w:val="00EF11A6"/>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es-EC"/>
    </w:rPr>
  </w:style>
  <w:style w:type="character" w:customStyle="1" w:styleId="PuestoCar">
    <w:name w:val="Puesto Car"/>
    <w:basedOn w:val="Fuentedeprrafopredeter"/>
    <w:link w:val="Puesto"/>
    <w:uiPriority w:val="10"/>
    <w:rsid w:val="00EF11A6"/>
    <w:rPr>
      <w:rFonts w:asciiTheme="majorHAnsi" w:eastAsiaTheme="majorEastAsia" w:hAnsiTheme="majorHAnsi" w:cstheme="majorBidi"/>
      <w:color w:val="404040" w:themeColor="text1" w:themeTint="BF"/>
      <w:spacing w:val="-10"/>
      <w:kern w:val="28"/>
      <w:sz w:val="56"/>
      <w:szCs w:val="56"/>
      <w:lang w:eastAsia="es-EC"/>
    </w:rPr>
  </w:style>
  <w:style w:type="paragraph" w:styleId="Subttulo">
    <w:name w:val="Subtitle"/>
    <w:basedOn w:val="Normal"/>
    <w:next w:val="Normal"/>
    <w:link w:val="SubttuloCar"/>
    <w:uiPriority w:val="11"/>
    <w:qFormat/>
    <w:rsid w:val="00EF11A6"/>
    <w:pPr>
      <w:numPr>
        <w:ilvl w:val="1"/>
      </w:numPr>
    </w:pPr>
    <w:rPr>
      <w:rFonts w:eastAsiaTheme="minorEastAsia" w:cs="Times New Roman"/>
      <w:color w:val="5A5A5A" w:themeColor="text1" w:themeTint="A5"/>
      <w:spacing w:val="15"/>
      <w:lang w:eastAsia="es-EC"/>
    </w:rPr>
  </w:style>
  <w:style w:type="character" w:customStyle="1" w:styleId="SubttuloCar">
    <w:name w:val="Subtítulo Car"/>
    <w:basedOn w:val="Fuentedeprrafopredeter"/>
    <w:link w:val="Subttulo"/>
    <w:uiPriority w:val="11"/>
    <w:rsid w:val="00EF11A6"/>
    <w:rPr>
      <w:rFonts w:eastAsiaTheme="minorEastAsia" w:cs="Times New Roman"/>
      <w:color w:val="5A5A5A" w:themeColor="text1" w:themeTint="A5"/>
      <w:spacing w:val="15"/>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814">
      <w:bodyDiv w:val="1"/>
      <w:marLeft w:val="0"/>
      <w:marRight w:val="0"/>
      <w:marTop w:val="0"/>
      <w:marBottom w:val="0"/>
      <w:divBdr>
        <w:top w:val="none" w:sz="0" w:space="0" w:color="auto"/>
        <w:left w:val="none" w:sz="0" w:space="0" w:color="auto"/>
        <w:bottom w:val="none" w:sz="0" w:space="0" w:color="auto"/>
        <w:right w:val="none" w:sz="0" w:space="0" w:color="auto"/>
      </w:divBdr>
    </w:div>
    <w:div w:id="9836270">
      <w:bodyDiv w:val="1"/>
      <w:marLeft w:val="0"/>
      <w:marRight w:val="0"/>
      <w:marTop w:val="0"/>
      <w:marBottom w:val="0"/>
      <w:divBdr>
        <w:top w:val="none" w:sz="0" w:space="0" w:color="auto"/>
        <w:left w:val="none" w:sz="0" w:space="0" w:color="auto"/>
        <w:bottom w:val="none" w:sz="0" w:space="0" w:color="auto"/>
        <w:right w:val="none" w:sz="0" w:space="0" w:color="auto"/>
      </w:divBdr>
    </w:div>
    <w:div w:id="12655213">
      <w:bodyDiv w:val="1"/>
      <w:marLeft w:val="0"/>
      <w:marRight w:val="0"/>
      <w:marTop w:val="0"/>
      <w:marBottom w:val="0"/>
      <w:divBdr>
        <w:top w:val="none" w:sz="0" w:space="0" w:color="auto"/>
        <w:left w:val="none" w:sz="0" w:space="0" w:color="auto"/>
        <w:bottom w:val="none" w:sz="0" w:space="0" w:color="auto"/>
        <w:right w:val="none" w:sz="0" w:space="0" w:color="auto"/>
      </w:divBdr>
    </w:div>
    <w:div w:id="12656952">
      <w:bodyDiv w:val="1"/>
      <w:marLeft w:val="0"/>
      <w:marRight w:val="0"/>
      <w:marTop w:val="0"/>
      <w:marBottom w:val="0"/>
      <w:divBdr>
        <w:top w:val="none" w:sz="0" w:space="0" w:color="auto"/>
        <w:left w:val="none" w:sz="0" w:space="0" w:color="auto"/>
        <w:bottom w:val="none" w:sz="0" w:space="0" w:color="auto"/>
        <w:right w:val="none" w:sz="0" w:space="0" w:color="auto"/>
      </w:divBdr>
    </w:div>
    <w:div w:id="12734875">
      <w:bodyDiv w:val="1"/>
      <w:marLeft w:val="0"/>
      <w:marRight w:val="0"/>
      <w:marTop w:val="0"/>
      <w:marBottom w:val="0"/>
      <w:divBdr>
        <w:top w:val="none" w:sz="0" w:space="0" w:color="auto"/>
        <w:left w:val="none" w:sz="0" w:space="0" w:color="auto"/>
        <w:bottom w:val="none" w:sz="0" w:space="0" w:color="auto"/>
        <w:right w:val="none" w:sz="0" w:space="0" w:color="auto"/>
      </w:divBdr>
    </w:div>
    <w:div w:id="13501189">
      <w:bodyDiv w:val="1"/>
      <w:marLeft w:val="0"/>
      <w:marRight w:val="0"/>
      <w:marTop w:val="0"/>
      <w:marBottom w:val="0"/>
      <w:divBdr>
        <w:top w:val="none" w:sz="0" w:space="0" w:color="auto"/>
        <w:left w:val="none" w:sz="0" w:space="0" w:color="auto"/>
        <w:bottom w:val="none" w:sz="0" w:space="0" w:color="auto"/>
        <w:right w:val="none" w:sz="0" w:space="0" w:color="auto"/>
      </w:divBdr>
    </w:div>
    <w:div w:id="13507296">
      <w:bodyDiv w:val="1"/>
      <w:marLeft w:val="0"/>
      <w:marRight w:val="0"/>
      <w:marTop w:val="0"/>
      <w:marBottom w:val="0"/>
      <w:divBdr>
        <w:top w:val="none" w:sz="0" w:space="0" w:color="auto"/>
        <w:left w:val="none" w:sz="0" w:space="0" w:color="auto"/>
        <w:bottom w:val="none" w:sz="0" w:space="0" w:color="auto"/>
        <w:right w:val="none" w:sz="0" w:space="0" w:color="auto"/>
      </w:divBdr>
    </w:div>
    <w:div w:id="18556492">
      <w:bodyDiv w:val="1"/>
      <w:marLeft w:val="0"/>
      <w:marRight w:val="0"/>
      <w:marTop w:val="0"/>
      <w:marBottom w:val="0"/>
      <w:divBdr>
        <w:top w:val="none" w:sz="0" w:space="0" w:color="auto"/>
        <w:left w:val="none" w:sz="0" w:space="0" w:color="auto"/>
        <w:bottom w:val="none" w:sz="0" w:space="0" w:color="auto"/>
        <w:right w:val="none" w:sz="0" w:space="0" w:color="auto"/>
      </w:divBdr>
    </w:div>
    <w:div w:id="20864429">
      <w:bodyDiv w:val="1"/>
      <w:marLeft w:val="0"/>
      <w:marRight w:val="0"/>
      <w:marTop w:val="0"/>
      <w:marBottom w:val="0"/>
      <w:divBdr>
        <w:top w:val="none" w:sz="0" w:space="0" w:color="auto"/>
        <w:left w:val="none" w:sz="0" w:space="0" w:color="auto"/>
        <w:bottom w:val="none" w:sz="0" w:space="0" w:color="auto"/>
        <w:right w:val="none" w:sz="0" w:space="0" w:color="auto"/>
      </w:divBdr>
    </w:div>
    <w:div w:id="31730322">
      <w:bodyDiv w:val="1"/>
      <w:marLeft w:val="0"/>
      <w:marRight w:val="0"/>
      <w:marTop w:val="0"/>
      <w:marBottom w:val="0"/>
      <w:divBdr>
        <w:top w:val="none" w:sz="0" w:space="0" w:color="auto"/>
        <w:left w:val="none" w:sz="0" w:space="0" w:color="auto"/>
        <w:bottom w:val="none" w:sz="0" w:space="0" w:color="auto"/>
        <w:right w:val="none" w:sz="0" w:space="0" w:color="auto"/>
      </w:divBdr>
    </w:div>
    <w:div w:id="38826736">
      <w:bodyDiv w:val="1"/>
      <w:marLeft w:val="0"/>
      <w:marRight w:val="0"/>
      <w:marTop w:val="0"/>
      <w:marBottom w:val="0"/>
      <w:divBdr>
        <w:top w:val="none" w:sz="0" w:space="0" w:color="auto"/>
        <w:left w:val="none" w:sz="0" w:space="0" w:color="auto"/>
        <w:bottom w:val="none" w:sz="0" w:space="0" w:color="auto"/>
        <w:right w:val="none" w:sz="0" w:space="0" w:color="auto"/>
      </w:divBdr>
    </w:div>
    <w:div w:id="39550611">
      <w:bodyDiv w:val="1"/>
      <w:marLeft w:val="0"/>
      <w:marRight w:val="0"/>
      <w:marTop w:val="0"/>
      <w:marBottom w:val="0"/>
      <w:divBdr>
        <w:top w:val="none" w:sz="0" w:space="0" w:color="auto"/>
        <w:left w:val="none" w:sz="0" w:space="0" w:color="auto"/>
        <w:bottom w:val="none" w:sz="0" w:space="0" w:color="auto"/>
        <w:right w:val="none" w:sz="0" w:space="0" w:color="auto"/>
      </w:divBdr>
    </w:div>
    <w:div w:id="43910701">
      <w:bodyDiv w:val="1"/>
      <w:marLeft w:val="0"/>
      <w:marRight w:val="0"/>
      <w:marTop w:val="0"/>
      <w:marBottom w:val="0"/>
      <w:divBdr>
        <w:top w:val="none" w:sz="0" w:space="0" w:color="auto"/>
        <w:left w:val="none" w:sz="0" w:space="0" w:color="auto"/>
        <w:bottom w:val="none" w:sz="0" w:space="0" w:color="auto"/>
        <w:right w:val="none" w:sz="0" w:space="0" w:color="auto"/>
      </w:divBdr>
    </w:div>
    <w:div w:id="51197657">
      <w:bodyDiv w:val="1"/>
      <w:marLeft w:val="0"/>
      <w:marRight w:val="0"/>
      <w:marTop w:val="0"/>
      <w:marBottom w:val="0"/>
      <w:divBdr>
        <w:top w:val="none" w:sz="0" w:space="0" w:color="auto"/>
        <w:left w:val="none" w:sz="0" w:space="0" w:color="auto"/>
        <w:bottom w:val="none" w:sz="0" w:space="0" w:color="auto"/>
        <w:right w:val="none" w:sz="0" w:space="0" w:color="auto"/>
      </w:divBdr>
    </w:div>
    <w:div w:id="55783983">
      <w:bodyDiv w:val="1"/>
      <w:marLeft w:val="0"/>
      <w:marRight w:val="0"/>
      <w:marTop w:val="0"/>
      <w:marBottom w:val="0"/>
      <w:divBdr>
        <w:top w:val="none" w:sz="0" w:space="0" w:color="auto"/>
        <w:left w:val="none" w:sz="0" w:space="0" w:color="auto"/>
        <w:bottom w:val="none" w:sz="0" w:space="0" w:color="auto"/>
        <w:right w:val="none" w:sz="0" w:space="0" w:color="auto"/>
      </w:divBdr>
    </w:div>
    <w:div w:id="70390913">
      <w:bodyDiv w:val="1"/>
      <w:marLeft w:val="0"/>
      <w:marRight w:val="0"/>
      <w:marTop w:val="0"/>
      <w:marBottom w:val="0"/>
      <w:divBdr>
        <w:top w:val="none" w:sz="0" w:space="0" w:color="auto"/>
        <w:left w:val="none" w:sz="0" w:space="0" w:color="auto"/>
        <w:bottom w:val="none" w:sz="0" w:space="0" w:color="auto"/>
        <w:right w:val="none" w:sz="0" w:space="0" w:color="auto"/>
      </w:divBdr>
    </w:div>
    <w:div w:id="73354858">
      <w:bodyDiv w:val="1"/>
      <w:marLeft w:val="0"/>
      <w:marRight w:val="0"/>
      <w:marTop w:val="0"/>
      <w:marBottom w:val="0"/>
      <w:divBdr>
        <w:top w:val="none" w:sz="0" w:space="0" w:color="auto"/>
        <w:left w:val="none" w:sz="0" w:space="0" w:color="auto"/>
        <w:bottom w:val="none" w:sz="0" w:space="0" w:color="auto"/>
        <w:right w:val="none" w:sz="0" w:space="0" w:color="auto"/>
      </w:divBdr>
    </w:div>
    <w:div w:id="74018482">
      <w:bodyDiv w:val="1"/>
      <w:marLeft w:val="0"/>
      <w:marRight w:val="0"/>
      <w:marTop w:val="0"/>
      <w:marBottom w:val="0"/>
      <w:divBdr>
        <w:top w:val="none" w:sz="0" w:space="0" w:color="auto"/>
        <w:left w:val="none" w:sz="0" w:space="0" w:color="auto"/>
        <w:bottom w:val="none" w:sz="0" w:space="0" w:color="auto"/>
        <w:right w:val="none" w:sz="0" w:space="0" w:color="auto"/>
      </w:divBdr>
    </w:div>
    <w:div w:id="85855625">
      <w:bodyDiv w:val="1"/>
      <w:marLeft w:val="0"/>
      <w:marRight w:val="0"/>
      <w:marTop w:val="0"/>
      <w:marBottom w:val="0"/>
      <w:divBdr>
        <w:top w:val="none" w:sz="0" w:space="0" w:color="auto"/>
        <w:left w:val="none" w:sz="0" w:space="0" w:color="auto"/>
        <w:bottom w:val="none" w:sz="0" w:space="0" w:color="auto"/>
        <w:right w:val="none" w:sz="0" w:space="0" w:color="auto"/>
      </w:divBdr>
    </w:div>
    <w:div w:id="86463264">
      <w:bodyDiv w:val="1"/>
      <w:marLeft w:val="0"/>
      <w:marRight w:val="0"/>
      <w:marTop w:val="0"/>
      <w:marBottom w:val="0"/>
      <w:divBdr>
        <w:top w:val="none" w:sz="0" w:space="0" w:color="auto"/>
        <w:left w:val="none" w:sz="0" w:space="0" w:color="auto"/>
        <w:bottom w:val="none" w:sz="0" w:space="0" w:color="auto"/>
        <w:right w:val="none" w:sz="0" w:space="0" w:color="auto"/>
      </w:divBdr>
    </w:div>
    <w:div w:id="87699915">
      <w:bodyDiv w:val="1"/>
      <w:marLeft w:val="0"/>
      <w:marRight w:val="0"/>
      <w:marTop w:val="0"/>
      <w:marBottom w:val="0"/>
      <w:divBdr>
        <w:top w:val="none" w:sz="0" w:space="0" w:color="auto"/>
        <w:left w:val="none" w:sz="0" w:space="0" w:color="auto"/>
        <w:bottom w:val="none" w:sz="0" w:space="0" w:color="auto"/>
        <w:right w:val="none" w:sz="0" w:space="0" w:color="auto"/>
      </w:divBdr>
    </w:div>
    <w:div w:id="89277405">
      <w:bodyDiv w:val="1"/>
      <w:marLeft w:val="0"/>
      <w:marRight w:val="0"/>
      <w:marTop w:val="0"/>
      <w:marBottom w:val="0"/>
      <w:divBdr>
        <w:top w:val="none" w:sz="0" w:space="0" w:color="auto"/>
        <w:left w:val="none" w:sz="0" w:space="0" w:color="auto"/>
        <w:bottom w:val="none" w:sz="0" w:space="0" w:color="auto"/>
        <w:right w:val="none" w:sz="0" w:space="0" w:color="auto"/>
      </w:divBdr>
    </w:div>
    <w:div w:id="95757301">
      <w:bodyDiv w:val="1"/>
      <w:marLeft w:val="0"/>
      <w:marRight w:val="0"/>
      <w:marTop w:val="0"/>
      <w:marBottom w:val="0"/>
      <w:divBdr>
        <w:top w:val="none" w:sz="0" w:space="0" w:color="auto"/>
        <w:left w:val="none" w:sz="0" w:space="0" w:color="auto"/>
        <w:bottom w:val="none" w:sz="0" w:space="0" w:color="auto"/>
        <w:right w:val="none" w:sz="0" w:space="0" w:color="auto"/>
      </w:divBdr>
    </w:div>
    <w:div w:id="97406402">
      <w:bodyDiv w:val="1"/>
      <w:marLeft w:val="0"/>
      <w:marRight w:val="0"/>
      <w:marTop w:val="0"/>
      <w:marBottom w:val="0"/>
      <w:divBdr>
        <w:top w:val="none" w:sz="0" w:space="0" w:color="auto"/>
        <w:left w:val="none" w:sz="0" w:space="0" w:color="auto"/>
        <w:bottom w:val="none" w:sz="0" w:space="0" w:color="auto"/>
        <w:right w:val="none" w:sz="0" w:space="0" w:color="auto"/>
      </w:divBdr>
    </w:div>
    <w:div w:id="97649909">
      <w:bodyDiv w:val="1"/>
      <w:marLeft w:val="0"/>
      <w:marRight w:val="0"/>
      <w:marTop w:val="0"/>
      <w:marBottom w:val="0"/>
      <w:divBdr>
        <w:top w:val="none" w:sz="0" w:space="0" w:color="auto"/>
        <w:left w:val="none" w:sz="0" w:space="0" w:color="auto"/>
        <w:bottom w:val="none" w:sz="0" w:space="0" w:color="auto"/>
        <w:right w:val="none" w:sz="0" w:space="0" w:color="auto"/>
      </w:divBdr>
    </w:div>
    <w:div w:id="101997151">
      <w:bodyDiv w:val="1"/>
      <w:marLeft w:val="0"/>
      <w:marRight w:val="0"/>
      <w:marTop w:val="0"/>
      <w:marBottom w:val="0"/>
      <w:divBdr>
        <w:top w:val="none" w:sz="0" w:space="0" w:color="auto"/>
        <w:left w:val="none" w:sz="0" w:space="0" w:color="auto"/>
        <w:bottom w:val="none" w:sz="0" w:space="0" w:color="auto"/>
        <w:right w:val="none" w:sz="0" w:space="0" w:color="auto"/>
      </w:divBdr>
    </w:div>
    <w:div w:id="105079070">
      <w:bodyDiv w:val="1"/>
      <w:marLeft w:val="0"/>
      <w:marRight w:val="0"/>
      <w:marTop w:val="0"/>
      <w:marBottom w:val="0"/>
      <w:divBdr>
        <w:top w:val="none" w:sz="0" w:space="0" w:color="auto"/>
        <w:left w:val="none" w:sz="0" w:space="0" w:color="auto"/>
        <w:bottom w:val="none" w:sz="0" w:space="0" w:color="auto"/>
        <w:right w:val="none" w:sz="0" w:space="0" w:color="auto"/>
      </w:divBdr>
    </w:div>
    <w:div w:id="111680997">
      <w:bodyDiv w:val="1"/>
      <w:marLeft w:val="0"/>
      <w:marRight w:val="0"/>
      <w:marTop w:val="0"/>
      <w:marBottom w:val="0"/>
      <w:divBdr>
        <w:top w:val="none" w:sz="0" w:space="0" w:color="auto"/>
        <w:left w:val="none" w:sz="0" w:space="0" w:color="auto"/>
        <w:bottom w:val="none" w:sz="0" w:space="0" w:color="auto"/>
        <w:right w:val="none" w:sz="0" w:space="0" w:color="auto"/>
      </w:divBdr>
    </w:div>
    <w:div w:id="112017223">
      <w:bodyDiv w:val="1"/>
      <w:marLeft w:val="0"/>
      <w:marRight w:val="0"/>
      <w:marTop w:val="0"/>
      <w:marBottom w:val="0"/>
      <w:divBdr>
        <w:top w:val="none" w:sz="0" w:space="0" w:color="auto"/>
        <w:left w:val="none" w:sz="0" w:space="0" w:color="auto"/>
        <w:bottom w:val="none" w:sz="0" w:space="0" w:color="auto"/>
        <w:right w:val="none" w:sz="0" w:space="0" w:color="auto"/>
      </w:divBdr>
    </w:div>
    <w:div w:id="128328898">
      <w:bodyDiv w:val="1"/>
      <w:marLeft w:val="0"/>
      <w:marRight w:val="0"/>
      <w:marTop w:val="0"/>
      <w:marBottom w:val="0"/>
      <w:divBdr>
        <w:top w:val="none" w:sz="0" w:space="0" w:color="auto"/>
        <w:left w:val="none" w:sz="0" w:space="0" w:color="auto"/>
        <w:bottom w:val="none" w:sz="0" w:space="0" w:color="auto"/>
        <w:right w:val="none" w:sz="0" w:space="0" w:color="auto"/>
      </w:divBdr>
    </w:div>
    <w:div w:id="146174058">
      <w:bodyDiv w:val="1"/>
      <w:marLeft w:val="0"/>
      <w:marRight w:val="0"/>
      <w:marTop w:val="0"/>
      <w:marBottom w:val="0"/>
      <w:divBdr>
        <w:top w:val="none" w:sz="0" w:space="0" w:color="auto"/>
        <w:left w:val="none" w:sz="0" w:space="0" w:color="auto"/>
        <w:bottom w:val="none" w:sz="0" w:space="0" w:color="auto"/>
        <w:right w:val="none" w:sz="0" w:space="0" w:color="auto"/>
      </w:divBdr>
    </w:div>
    <w:div w:id="146868426">
      <w:bodyDiv w:val="1"/>
      <w:marLeft w:val="0"/>
      <w:marRight w:val="0"/>
      <w:marTop w:val="0"/>
      <w:marBottom w:val="0"/>
      <w:divBdr>
        <w:top w:val="none" w:sz="0" w:space="0" w:color="auto"/>
        <w:left w:val="none" w:sz="0" w:space="0" w:color="auto"/>
        <w:bottom w:val="none" w:sz="0" w:space="0" w:color="auto"/>
        <w:right w:val="none" w:sz="0" w:space="0" w:color="auto"/>
      </w:divBdr>
    </w:div>
    <w:div w:id="153910684">
      <w:bodyDiv w:val="1"/>
      <w:marLeft w:val="0"/>
      <w:marRight w:val="0"/>
      <w:marTop w:val="0"/>
      <w:marBottom w:val="0"/>
      <w:divBdr>
        <w:top w:val="none" w:sz="0" w:space="0" w:color="auto"/>
        <w:left w:val="none" w:sz="0" w:space="0" w:color="auto"/>
        <w:bottom w:val="none" w:sz="0" w:space="0" w:color="auto"/>
        <w:right w:val="none" w:sz="0" w:space="0" w:color="auto"/>
      </w:divBdr>
    </w:div>
    <w:div w:id="161818459">
      <w:bodyDiv w:val="1"/>
      <w:marLeft w:val="0"/>
      <w:marRight w:val="0"/>
      <w:marTop w:val="0"/>
      <w:marBottom w:val="0"/>
      <w:divBdr>
        <w:top w:val="none" w:sz="0" w:space="0" w:color="auto"/>
        <w:left w:val="none" w:sz="0" w:space="0" w:color="auto"/>
        <w:bottom w:val="none" w:sz="0" w:space="0" w:color="auto"/>
        <w:right w:val="none" w:sz="0" w:space="0" w:color="auto"/>
      </w:divBdr>
    </w:div>
    <w:div w:id="171266968">
      <w:bodyDiv w:val="1"/>
      <w:marLeft w:val="0"/>
      <w:marRight w:val="0"/>
      <w:marTop w:val="0"/>
      <w:marBottom w:val="0"/>
      <w:divBdr>
        <w:top w:val="none" w:sz="0" w:space="0" w:color="auto"/>
        <w:left w:val="none" w:sz="0" w:space="0" w:color="auto"/>
        <w:bottom w:val="none" w:sz="0" w:space="0" w:color="auto"/>
        <w:right w:val="none" w:sz="0" w:space="0" w:color="auto"/>
      </w:divBdr>
    </w:div>
    <w:div w:id="180820027">
      <w:bodyDiv w:val="1"/>
      <w:marLeft w:val="0"/>
      <w:marRight w:val="0"/>
      <w:marTop w:val="0"/>
      <w:marBottom w:val="0"/>
      <w:divBdr>
        <w:top w:val="none" w:sz="0" w:space="0" w:color="auto"/>
        <w:left w:val="none" w:sz="0" w:space="0" w:color="auto"/>
        <w:bottom w:val="none" w:sz="0" w:space="0" w:color="auto"/>
        <w:right w:val="none" w:sz="0" w:space="0" w:color="auto"/>
      </w:divBdr>
    </w:div>
    <w:div w:id="184097963">
      <w:bodyDiv w:val="1"/>
      <w:marLeft w:val="0"/>
      <w:marRight w:val="0"/>
      <w:marTop w:val="0"/>
      <w:marBottom w:val="0"/>
      <w:divBdr>
        <w:top w:val="none" w:sz="0" w:space="0" w:color="auto"/>
        <w:left w:val="none" w:sz="0" w:space="0" w:color="auto"/>
        <w:bottom w:val="none" w:sz="0" w:space="0" w:color="auto"/>
        <w:right w:val="none" w:sz="0" w:space="0" w:color="auto"/>
      </w:divBdr>
    </w:div>
    <w:div w:id="193883117">
      <w:bodyDiv w:val="1"/>
      <w:marLeft w:val="0"/>
      <w:marRight w:val="0"/>
      <w:marTop w:val="0"/>
      <w:marBottom w:val="0"/>
      <w:divBdr>
        <w:top w:val="none" w:sz="0" w:space="0" w:color="auto"/>
        <w:left w:val="none" w:sz="0" w:space="0" w:color="auto"/>
        <w:bottom w:val="none" w:sz="0" w:space="0" w:color="auto"/>
        <w:right w:val="none" w:sz="0" w:space="0" w:color="auto"/>
      </w:divBdr>
    </w:div>
    <w:div w:id="196045255">
      <w:bodyDiv w:val="1"/>
      <w:marLeft w:val="0"/>
      <w:marRight w:val="0"/>
      <w:marTop w:val="0"/>
      <w:marBottom w:val="0"/>
      <w:divBdr>
        <w:top w:val="none" w:sz="0" w:space="0" w:color="auto"/>
        <w:left w:val="none" w:sz="0" w:space="0" w:color="auto"/>
        <w:bottom w:val="none" w:sz="0" w:space="0" w:color="auto"/>
        <w:right w:val="none" w:sz="0" w:space="0" w:color="auto"/>
      </w:divBdr>
    </w:div>
    <w:div w:id="205607282">
      <w:bodyDiv w:val="1"/>
      <w:marLeft w:val="0"/>
      <w:marRight w:val="0"/>
      <w:marTop w:val="0"/>
      <w:marBottom w:val="0"/>
      <w:divBdr>
        <w:top w:val="none" w:sz="0" w:space="0" w:color="auto"/>
        <w:left w:val="none" w:sz="0" w:space="0" w:color="auto"/>
        <w:bottom w:val="none" w:sz="0" w:space="0" w:color="auto"/>
        <w:right w:val="none" w:sz="0" w:space="0" w:color="auto"/>
      </w:divBdr>
    </w:div>
    <w:div w:id="207307076">
      <w:bodyDiv w:val="1"/>
      <w:marLeft w:val="0"/>
      <w:marRight w:val="0"/>
      <w:marTop w:val="0"/>
      <w:marBottom w:val="0"/>
      <w:divBdr>
        <w:top w:val="none" w:sz="0" w:space="0" w:color="auto"/>
        <w:left w:val="none" w:sz="0" w:space="0" w:color="auto"/>
        <w:bottom w:val="none" w:sz="0" w:space="0" w:color="auto"/>
        <w:right w:val="none" w:sz="0" w:space="0" w:color="auto"/>
      </w:divBdr>
    </w:div>
    <w:div w:id="208221984">
      <w:bodyDiv w:val="1"/>
      <w:marLeft w:val="0"/>
      <w:marRight w:val="0"/>
      <w:marTop w:val="0"/>
      <w:marBottom w:val="0"/>
      <w:divBdr>
        <w:top w:val="none" w:sz="0" w:space="0" w:color="auto"/>
        <w:left w:val="none" w:sz="0" w:space="0" w:color="auto"/>
        <w:bottom w:val="none" w:sz="0" w:space="0" w:color="auto"/>
        <w:right w:val="none" w:sz="0" w:space="0" w:color="auto"/>
      </w:divBdr>
    </w:div>
    <w:div w:id="211038841">
      <w:bodyDiv w:val="1"/>
      <w:marLeft w:val="0"/>
      <w:marRight w:val="0"/>
      <w:marTop w:val="0"/>
      <w:marBottom w:val="0"/>
      <w:divBdr>
        <w:top w:val="none" w:sz="0" w:space="0" w:color="auto"/>
        <w:left w:val="none" w:sz="0" w:space="0" w:color="auto"/>
        <w:bottom w:val="none" w:sz="0" w:space="0" w:color="auto"/>
        <w:right w:val="none" w:sz="0" w:space="0" w:color="auto"/>
      </w:divBdr>
    </w:div>
    <w:div w:id="219099931">
      <w:bodyDiv w:val="1"/>
      <w:marLeft w:val="0"/>
      <w:marRight w:val="0"/>
      <w:marTop w:val="0"/>
      <w:marBottom w:val="0"/>
      <w:divBdr>
        <w:top w:val="none" w:sz="0" w:space="0" w:color="auto"/>
        <w:left w:val="none" w:sz="0" w:space="0" w:color="auto"/>
        <w:bottom w:val="none" w:sz="0" w:space="0" w:color="auto"/>
        <w:right w:val="none" w:sz="0" w:space="0" w:color="auto"/>
      </w:divBdr>
    </w:div>
    <w:div w:id="220606210">
      <w:bodyDiv w:val="1"/>
      <w:marLeft w:val="0"/>
      <w:marRight w:val="0"/>
      <w:marTop w:val="0"/>
      <w:marBottom w:val="0"/>
      <w:divBdr>
        <w:top w:val="none" w:sz="0" w:space="0" w:color="auto"/>
        <w:left w:val="none" w:sz="0" w:space="0" w:color="auto"/>
        <w:bottom w:val="none" w:sz="0" w:space="0" w:color="auto"/>
        <w:right w:val="none" w:sz="0" w:space="0" w:color="auto"/>
      </w:divBdr>
    </w:div>
    <w:div w:id="223219698">
      <w:bodyDiv w:val="1"/>
      <w:marLeft w:val="0"/>
      <w:marRight w:val="0"/>
      <w:marTop w:val="0"/>
      <w:marBottom w:val="0"/>
      <w:divBdr>
        <w:top w:val="none" w:sz="0" w:space="0" w:color="auto"/>
        <w:left w:val="none" w:sz="0" w:space="0" w:color="auto"/>
        <w:bottom w:val="none" w:sz="0" w:space="0" w:color="auto"/>
        <w:right w:val="none" w:sz="0" w:space="0" w:color="auto"/>
      </w:divBdr>
    </w:div>
    <w:div w:id="226578761">
      <w:bodyDiv w:val="1"/>
      <w:marLeft w:val="0"/>
      <w:marRight w:val="0"/>
      <w:marTop w:val="0"/>
      <w:marBottom w:val="0"/>
      <w:divBdr>
        <w:top w:val="none" w:sz="0" w:space="0" w:color="auto"/>
        <w:left w:val="none" w:sz="0" w:space="0" w:color="auto"/>
        <w:bottom w:val="none" w:sz="0" w:space="0" w:color="auto"/>
        <w:right w:val="none" w:sz="0" w:space="0" w:color="auto"/>
      </w:divBdr>
    </w:div>
    <w:div w:id="227690734">
      <w:bodyDiv w:val="1"/>
      <w:marLeft w:val="0"/>
      <w:marRight w:val="0"/>
      <w:marTop w:val="0"/>
      <w:marBottom w:val="0"/>
      <w:divBdr>
        <w:top w:val="none" w:sz="0" w:space="0" w:color="auto"/>
        <w:left w:val="none" w:sz="0" w:space="0" w:color="auto"/>
        <w:bottom w:val="none" w:sz="0" w:space="0" w:color="auto"/>
        <w:right w:val="none" w:sz="0" w:space="0" w:color="auto"/>
      </w:divBdr>
    </w:div>
    <w:div w:id="252709803">
      <w:bodyDiv w:val="1"/>
      <w:marLeft w:val="0"/>
      <w:marRight w:val="0"/>
      <w:marTop w:val="0"/>
      <w:marBottom w:val="0"/>
      <w:divBdr>
        <w:top w:val="none" w:sz="0" w:space="0" w:color="auto"/>
        <w:left w:val="none" w:sz="0" w:space="0" w:color="auto"/>
        <w:bottom w:val="none" w:sz="0" w:space="0" w:color="auto"/>
        <w:right w:val="none" w:sz="0" w:space="0" w:color="auto"/>
      </w:divBdr>
    </w:div>
    <w:div w:id="253127781">
      <w:bodyDiv w:val="1"/>
      <w:marLeft w:val="0"/>
      <w:marRight w:val="0"/>
      <w:marTop w:val="0"/>
      <w:marBottom w:val="0"/>
      <w:divBdr>
        <w:top w:val="none" w:sz="0" w:space="0" w:color="auto"/>
        <w:left w:val="none" w:sz="0" w:space="0" w:color="auto"/>
        <w:bottom w:val="none" w:sz="0" w:space="0" w:color="auto"/>
        <w:right w:val="none" w:sz="0" w:space="0" w:color="auto"/>
      </w:divBdr>
    </w:div>
    <w:div w:id="255409527">
      <w:bodyDiv w:val="1"/>
      <w:marLeft w:val="0"/>
      <w:marRight w:val="0"/>
      <w:marTop w:val="0"/>
      <w:marBottom w:val="0"/>
      <w:divBdr>
        <w:top w:val="none" w:sz="0" w:space="0" w:color="auto"/>
        <w:left w:val="none" w:sz="0" w:space="0" w:color="auto"/>
        <w:bottom w:val="none" w:sz="0" w:space="0" w:color="auto"/>
        <w:right w:val="none" w:sz="0" w:space="0" w:color="auto"/>
      </w:divBdr>
    </w:div>
    <w:div w:id="255942872">
      <w:bodyDiv w:val="1"/>
      <w:marLeft w:val="0"/>
      <w:marRight w:val="0"/>
      <w:marTop w:val="0"/>
      <w:marBottom w:val="0"/>
      <w:divBdr>
        <w:top w:val="none" w:sz="0" w:space="0" w:color="auto"/>
        <w:left w:val="none" w:sz="0" w:space="0" w:color="auto"/>
        <w:bottom w:val="none" w:sz="0" w:space="0" w:color="auto"/>
        <w:right w:val="none" w:sz="0" w:space="0" w:color="auto"/>
      </w:divBdr>
    </w:div>
    <w:div w:id="256065865">
      <w:bodyDiv w:val="1"/>
      <w:marLeft w:val="0"/>
      <w:marRight w:val="0"/>
      <w:marTop w:val="0"/>
      <w:marBottom w:val="0"/>
      <w:divBdr>
        <w:top w:val="none" w:sz="0" w:space="0" w:color="auto"/>
        <w:left w:val="none" w:sz="0" w:space="0" w:color="auto"/>
        <w:bottom w:val="none" w:sz="0" w:space="0" w:color="auto"/>
        <w:right w:val="none" w:sz="0" w:space="0" w:color="auto"/>
      </w:divBdr>
    </w:div>
    <w:div w:id="257954964">
      <w:bodyDiv w:val="1"/>
      <w:marLeft w:val="0"/>
      <w:marRight w:val="0"/>
      <w:marTop w:val="0"/>
      <w:marBottom w:val="0"/>
      <w:divBdr>
        <w:top w:val="none" w:sz="0" w:space="0" w:color="auto"/>
        <w:left w:val="none" w:sz="0" w:space="0" w:color="auto"/>
        <w:bottom w:val="none" w:sz="0" w:space="0" w:color="auto"/>
        <w:right w:val="none" w:sz="0" w:space="0" w:color="auto"/>
      </w:divBdr>
    </w:div>
    <w:div w:id="265307980">
      <w:bodyDiv w:val="1"/>
      <w:marLeft w:val="0"/>
      <w:marRight w:val="0"/>
      <w:marTop w:val="0"/>
      <w:marBottom w:val="0"/>
      <w:divBdr>
        <w:top w:val="none" w:sz="0" w:space="0" w:color="auto"/>
        <w:left w:val="none" w:sz="0" w:space="0" w:color="auto"/>
        <w:bottom w:val="none" w:sz="0" w:space="0" w:color="auto"/>
        <w:right w:val="none" w:sz="0" w:space="0" w:color="auto"/>
      </w:divBdr>
    </w:div>
    <w:div w:id="268853866">
      <w:bodyDiv w:val="1"/>
      <w:marLeft w:val="0"/>
      <w:marRight w:val="0"/>
      <w:marTop w:val="0"/>
      <w:marBottom w:val="0"/>
      <w:divBdr>
        <w:top w:val="none" w:sz="0" w:space="0" w:color="auto"/>
        <w:left w:val="none" w:sz="0" w:space="0" w:color="auto"/>
        <w:bottom w:val="none" w:sz="0" w:space="0" w:color="auto"/>
        <w:right w:val="none" w:sz="0" w:space="0" w:color="auto"/>
      </w:divBdr>
    </w:div>
    <w:div w:id="272513955">
      <w:bodyDiv w:val="1"/>
      <w:marLeft w:val="0"/>
      <w:marRight w:val="0"/>
      <w:marTop w:val="0"/>
      <w:marBottom w:val="0"/>
      <w:divBdr>
        <w:top w:val="none" w:sz="0" w:space="0" w:color="auto"/>
        <w:left w:val="none" w:sz="0" w:space="0" w:color="auto"/>
        <w:bottom w:val="none" w:sz="0" w:space="0" w:color="auto"/>
        <w:right w:val="none" w:sz="0" w:space="0" w:color="auto"/>
      </w:divBdr>
    </w:div>
    <w:div w:id="278220535">
      <w:bodyDiv w:val="1"/>
      <w:marLeft w:val="0"/>
      <w:marRight w:val="0"/>
      <w:marTop w:val="0"/>
      <w:marBottom w:val="0"/>
      <w:divBdr>
        <w:top w:val="none" w:sz="0" w:space="0" w:color="auto"/>
        <w:left w:val="none" w:sz="0" w:space="0" w:color="auto"/>
        <w:bottom w:val="none" w:sz="0" w:space="0" w:color="auto"/>
        <w:right w:val="none" w:sz="0" w:space="0" w:color="auto"/>
      </w:divBdr>
    </w:div>
    <w:div w:id="278529768">
      <w:bodyDiv w:val="1"/>
      <w:marLeft w:val="0"/>
      <w:marRight w:val="0"/>
      <w:marTop w:val="0"/>
      <w:marBottom w:val="0"/>
      <w:divBdr>
        <w:top w:val="none" w:sz="0" w:space="0" w:color="auto"/>
        <w:left w:val="none" w:sz="0" w:space="0" w:color="auto"/>
        <w:bottom w:val="none" w:sz="0" w:space="0" w:color="auto"/>
        <w:right w:val="none" w:sz="0" w:space="0" w:color="auto"/>
      </w:divBdr>
    </w:div>
    <w:div w:id="285740333">
      <w:bodyDiv w:val="1"/>
      <w:marLeft w:val="0"/>
      <w:marRight w:val="0"/>
      <w:marTop w:val="0"/>
      <w:marBottom w:val="0"/>
      <w:divBdr>
        <w:top w:val="none" w:sz="0" w:space="0" w:color="auto"/>
        <w:left w:val="none" w:sz="0" w:space="0" w:color="auto"/>
        <w:bottom w:val="none" w:sz="0" w:space="0" w:color="auto"/>
        <w:right w:val="none" w:sz="0" w:space="0" w:color="auto"/>
      </w:divBdr>
    </w:div>
    <w:div w:id="291405162">
      <w:bodyDiv w:val="1"/>
      <w:marLeft w:val="0"/>
      <w:marRight w:val="0"/>
      <w:marTop w:val="0"/>
      <w:marBottom w:val="0"/>
      <w:divBdr>
        <w:top w:val="none" w:sz="0" w:space="0" w:color="auto"/>
        <w:left w:val="none" w:sz="0" w:space="0" w:color="auto"/>
        <w:bottom w:val="none" w:sz="0" w:space="0" w:color="auto"/>
        <w:right w:val="none" w:sz="0" w:space="0" w:color="auto"/>
      </w:divBdr>
    </w:div>
    <w:div w:id="301733824">
      <w:bodyDiv w:val="1"/>
      <w:marLeft w:val="0"/>
      <w:marRight w:val="0"/>
      <w:marTop w:val="0"/>
      <w:marBottom w:val="0"/>
      <w:divBdr>
        <w:top w:val="none" w:sz="0" w:space="0" w:color="auto"/>
        <w:left w:val="none" w:sz="0" w:space="0" w:color="auto"/>
        <w:bottom w:val="none" w:sz="0" w:space="0" w:color="auto"/>
        <w:right w:val="none" w:sz="0" w:space="0" w:color="auto"/>
      </w:divBdr>
    </w:div>
    <w:div w:id="317467793">
      <w:bodyDiv w:val="1"/>
      <w:marLeft w:val="0"/>
      <w:marRight w:val="0"/>
      <w:marTop w:val="0"/>
      <w:marBottom w:val="0"/>
      <w:divBdr>
        <w:top w:val="none" w:sz="0" w:space="0" w:color="auto"/>
        <w:left w:val="none" w:sz="0" w:space="0" w:color="auto"/>
        <w:bottom w:val="none" w:sz="0" w:space="0" w:color="auto"/>
        <w:right w:val="none" w:sz="0" w:space="0" w:color="auto"/>
      </w:divBdr>
    </w:div>
    <w:div w:id="318001714">
      <w:bodyDiv w:val="1"/>
      <w:marLeft w:val="0"/>
      <w:marRight w:val="0"/>
      <w:marTop w:val="0"/>
      <w:marBottom w:val="0"/>
      <w:divBdr>
        <w:top w:val="none" w:sz="0" w:space="0" w:color="auto"/>
        <w:left w:val="none" w:sz="0" w:space="0" w:color="auto"/>
        <w:bottom w:val="none" w:sz="0" w:space="0" w:color="auto"/>
        <w:right w:val="none" w:sz="0" w:space="0" w:color="auto"/>
      </w:divBdr>
    </w:div>
    <w:div w:id="320893962">
      <w:bodyDiv w:val="1"/>
      <w:marLeft w:val="0"/>
      <w:marRight w:val="0"/>
      <w:marTop w:val="0"/>
      <w:marBottom w:val="0"/>
      <w:divBdr>
        <w:top w:val="none" w:sz="0" w:space="0" w:color="auto"/>
        <w:left w:val="none" w:sz="0" w:space="0" w:color="auto"/>
        <w:bottom w:val="none" w:sz="0" w:space="0" w:color="auto"/>
        <w:right w:val="none" w:sz="0" w:space="0" w:color="auto"/>
      </w:divBdr>
    </w:div>
    <w:div w:id="322440377">
      <w:bodyDiv w:val="1"/>
      <w:marLeft w:val="0"/>
      <w:marRight w:val="0"/>
      <w:marTop w:val="0"/>
      <w:marBottom w:val="0"/>
      <w:divBdr>
        <w:top w:val="none" w:sz="0" w:space="0" w:color="auto"/>
        <w:left w:val="none" w:sz="0" w:space="0" w:color="auto"/>
        <w:bottom w:val="none" w:sz="0" w:space="0" w:color="auto"/>
        <w:right w:val="none" w:sz="0" w:space="0" w:color="auto"/>
      </w:divBdr>
    </w:div>
    <w:div w:id="334311749">
      <w:bodyDiv w:val="1"/>
      <w:marLeft w:val="0"/>
      <w:marRight w:val="0"/>
      <w:marTop w:val="0"/>
      <w:marBottom w:val="0"/>
      <w:divBdr>
        <w:top w:val="none" w:sz="0" w:space="0" w:color="auto"/>
        <w:left w:val="none" w:sz="0" w:space="0" w:color="auto"/>
        <w:bottom w:val="none" w:sz="0" w:space="0" w:color="auto"/>
        <w:right w:val="none" w:sz="0" w:space="0" w:color="auto"/>
      </w:divBdr>
    </w:div>
    <w:div w:id="335230720">
      <w:bodyDiv w:val="1"/>
      <w:marLeft w:val="0"/>
      <w:marRight w:val="0"/>
      <w:marTop w:val="0"/>
      <w:marBottom w:val="0"/>
      <w:divBdr>
        <w:top w:val="none" w:sz="0" w:space="0" w:color="auto"/>
        <w:left w:val="none" w:sz="0" w:space="0" w:color="auto"/>
        <w:bottom w:val="none" w:sz="0" w:space="0" w:color="auto"/>
        <w:right w:val="none" w:sz="0" w:space="0" w:color="auto"/>
      </w:divBdr>
    </w:div>
    <w:div w:id="344751114">
      <w:bodyDiv w:val="1"/>
      <w:marLeft w:val="0"/>
      <w:marRight w:val="0"/>
      <w:marTop w:val="0"/>
      <w:marBottom w:val="0"/>
      <w:divBdr>
        <w:top w:val="none" w:sz="0" w:space="0" w:color="auto"/>
        <w:left w:val="none" w:sz="0" w:space="0" w:color="auto"/>
        <w:bottom w:val="none" w:sz="0" w:space="0" w:color="auto"/>
        <w:right w:val="none" w:sz="0" w:space="0" w:color="auto"/>
      </w:divBdr>
    </w:div>
    <w:div w:id="344944669">
      <w:bodyDiv w:val="1"/>
      <w:marLeft w:val="0"/>
      <w:marRight w:val="0"/>
      <w:marTop w:val="0"/>
      <w:marBottom w:val="0"/>
      <w:divBdr>
        <w:top w:val="none" w:sz="0" w:space="0" w:color="auto"/>
        <w:left w:val="none" w:sz="0" w:space="0" w:color="auto"/>
        <w:bottom w:val="none" w:sz="0" w:space="0" w:color="auto"/>
        <w:right w:val="none" w:sz="0" w:space="0" w:color="auto"/>
      </w:divBdr>
    </w:div>
    <w:div w:id="360400805">
      <w:bodyDiv w:val="1"/>
      <w:marLeft w:val="0"/>
      <w:marRight w:val="0"/>
      <w:marTop w:val="0"/>
      <w:marBottom w:val="0"/>
      <w:divBdr>
        <w:top w:val="none" w:sz="0" w:space="0" w:color="auto"/>
        <w:left w:val="none" w:sz="0" w:space="0" w:color="auto"/>
        <w:bottom w:val="none" w:sz="0" w:space="0" w:color="auto"/>
        <w:right w:val="none" w:sz="0" w:space="0" w:color="auto"/>
      </w:divBdr>
    </w:div>
    <w:div w:id="362634589">
      <w:bodyDiv w:val="1"/>
      <w:marLeft w:val="0"/>
      <w:marRight w:val="0"/>
      <w:marTop w:val="0"/>
      <w:marBottom w:val="0"/>
      <w:divBdr>
        <w:top w:val="none" w:sz="0" w:space="0" w:color="auto"/>
        <w:left w:val="none" w:sz="0" w:space="0" w:color="auto"/>
        <w:bottom w:val="none" w:sz="0" w:space="0" w:color="auto"/>
        <w:right w:val="none" w:sz="0" w:space="0" w:color="auto"/>
      </w:divBdr>
    </w:div>
    <w:div w:id="362677039">
      <w:bodyDiv w:val="1"/>
      <w:marLeft w:val="0"/>
      <w:marRight w:val="0"/>
      <w:marTop w:val="0"/>
      <w:marBottom w:val="0"/>
      <w:divBdr>
        <w:top w:val="none" w:sz="0" w:space="0" w:color="auto"/>
        <w:left w:val="none" w:sz="0" w:space="0" w:color="auto"/>
        <w:bottom w:val="none" w:sz="0" w:space="0" w:color="auto"/>
        <w:right w:val="none" w:sz="0" w:space="0" w:color="auto"/>
      </w:divBdr>
    </w:div>
    <w:div w:id="372272742">
      <w:bodyDiv w:val="1"/>
      <w:marLeft w:val="0"/>
      <w:marRight w:val="0"/>
      <w:marTop w:val="0"/>
      <w:marBottom w:val="0"/>
      <w:divBdr>
        <w:top w:val="none" w:sz="0" w:space="0" w:color="auto"/>
        <w:left w:val="none" w:sz="0" w:space="0" w:color="auto"/>
        <w:bottom w:val="none" w:sz="0" w:space="0" w:color="auto"/>
        <w:right w:val="none" w:sz="0" w:space="0" w:color="auto"/>
      </w:divBdr>
    </w:div>
    <w:div w:id="374887542">
      <w:bodyDiv w:val="1"/>
      <w:marLeft w:val="0"/>
      <w:marRight w:val="0"/>
      <w:marTop w:val="0"/>
      <w:marBottom w:val="0"/>
      <w:divBdr>
        <w:top w:val="none" w:sz="0" w:space="0" w:color="auto"/>
        <w:left w:val="none" w:sz="0" w:space="0" w:color="auto"/>
        <w:bottom w:val="none" w:sz="0" w:space="0" w:color="auto"/>
        <w:right w:val="none" w:sz="0" w:space="0" w:color="auto"/>
      </w:divBdr>
    </w:div>
    <w:div w:id="386151889">
      <w:bodyDiv w:val="1"/>
      <w:marLeft w:val="0"/>
      <w:marRight w:val="0"/>
      <w:marTop w:val="0"/>
      <w:marBottom w:val="0"/>
      <w:divBdr>
        <w:top w:val="none" w:sz="0" w:space="0" w:color="auto"/>
        <w:left w:val="none" w:sz="0" w:space="0" w:color="auto"/>
        <w:bottom w:val="none" w:sz="0" w:space="0" w:color="auto"/>
        <w:right w:val="none" w:sz="0" w:space="0" w:color="auto"/>
      </w:divBdr>
    </w:div>
    <w:div w:id="389496238">
      <w:bodyDiv w:val="1"/>
      <w:marLeft w:val="0"/>
      <w:marRight w:val="0"/>
      <w:marTop w:val="0"/>
      <w:marBottom w:val="0"/>
      <w:divBdr>
        <w:top w:val="none" w:sz="0" w:space="0" w:color="auto"/>
        <w:left w:val="none" w:sz="0" w:space="0" w:color="auto"/>
        <w:bottom w:val="none" w:sz="0" w:space="0" w:color="auto"/>
        <w:right w:val="none" w:sz="0" w:space="0" w:color="auto"/>
      </w:divBdr>
    </w:div>
    <w:div w:id="399599688">
      <w:bodyDiv w:val="1"/>
      <w:marLeft w:val="0"/>
      <w:marRight w:val="0"/>
      <w:marTop w:val="0"/>
      <w:marBottom w:val="0"/>
      <w:divBdr>
        <w:top w:val="none" w:sz="0" w:space="0" w:color="auto"/>
        <w:left w:val="none" w:sz="0" w:space="0" w:color="auto"/>
        <w:bottom w:val="none" w:sz="0" w:space="0" w:color="auto"/>
        <w:right w:val="none" w:sz="0" w:space="0" w:color="auto"/>
      </w:divBdr>
    </w:div>
    <w:div w:id="401949026">
      <w:bodyDiv w:val="1"/>
      <w:marLeft w:val="0"/>
      <w:marRight w:val="0"/>
      <w:marTop w:val="0"/>
      <w:marBottom w:val="0"/>
      <w:divBdr>
        <w:top w:val="none" w:sz="0" w:space="0" w:color="auto"/>
        <w:left w:val="none" w:sz="0" w:space="0" w:color="auto"/>
        <w:bottom w:val="none" w:sz="0" w:space="0" w:color="auto"/>
        <w:right w:val="none" w:sz="0" w:space="0" w:color="auto"/>
      </w:divBdr>
    </w:div>
    <w:div w:id="402991842">
      <w:bodyDiv w:val="1"/>
      <w:marLeft w:val="0"/>
      <w:marRight w:val="0"/>
      <w:marTop w:val="0"/>
      <w:marBottom w:val="0"/>
      <w:divBdr>
        <w:top w:val="none" w:sz="0" w:space="0" w:color="auto"/>
        <w:left w:val="none" w:sz="0" w:space="0" w:color="auto"/>
        <w:bottom w:val="none" w:sz="0" w:space="0" w:color="auto"/>
        <w:right w:val="none" w:sz="0" w:space="0" w:color="auto"/>
      </w:divBdr>
    </w:div>
    <w:div w:id="403726845">
      <w:bodyDiv w:val="1"/>
      <w:marLeft w:val="0"/>
      <w:marRight w:val="0"/>
      <w:marTop w:val="0"/>
      <w:marBottom w:val="0"/>
      <w:divBdr>
        <w:top w:val="none" w:sz="0" w:space="0" w:color="auto"/>
        <w:left w:val="none" w:sz="0" w:space="0" w:color="auto"/>
        <w:bottom w:val="none" w:sz="0" w:space="0" w:color="auto"/>
        <w:right w:val="none" w:sz="0" w:space="0" w:color="auto"/>
      </w:divBdr>
    </w:div>
    <w:div w:id="406272926">
      <w:bodyDiv w:val="1"/>
      <w:marLeft w:val="0"/>
      <w:marRight w:val="0"/>
      <w:marTop w:val="0"/>
      <w:marBottom w:val="0"/>
      <w:divBdr>
        <w:top w:val="none" w:sz="0" w:space="0" w:color="auto"/>
        <w:left w:val="none" w:sz="0" w:space="0" w:color="auto"/>
        <w:bottom w:val="none" w:sz="0" w:space="0" w:color="auto"/>
        <w:right w:val="none" w:sz="0" w:space="0" w:color="auto"/>
      </w:divBdr>
    </w:div>
    <w:div w:id="408385870">
      <w:bodyDiv w:val="1"/>
      <w:marLeft w:val="0"/>
      <w:marRight w:val="0"/>
      <w:marTop w:val="0"/>
      <w:marBottom w:val="0"/>
      <w:divBdr>
        <w:top w:val="none" w:sz="0" w:space="0" w:color="auto"/>
        <w:left w:val="none" w:sz="0" w:space="0" w:color="auto"/>
        <w:bottom w:val="none" w:sz="0" w:space="0" w:color="auto"/>
        <w:right w:val="none" w:sz="0" w:space="0" w:color="auto"/>
      </w:divBdr>
    </w:div>
    <w:div w:id="410739523">
      <w:bodyDiv w:val="1"/>
      <w:marLeft w:val="0"/>
      <w:marRight w:val="0"/>
      <w:marTop w:val="0"/>
      <w:marBottom w:val="0"/>
      <w:divBdr>
        <w:top w:val="none" w:sz="0" w:space="0" w:color="auto"/>
        <w:left w:val="none" w:sz="0" w:space="0" w:color="auto"/>
        <w:bottom w:val="none" w:sz="0" w:space="0" w:color="auto"/>
        <w:right w:val="none" w:sz="0" w:space="0" w:color="auto"/>
      </w:divBdr>
    </w:div>
    <w:div w:id="412047747">
      <w:bodyDiv w:val="1"/>
      <w:marLeft w:val="0"/>
      <w:marRight w:val="0"/>
      <w:marTop w:val="0"/>
      <w:marBottom w:val="0"/>
      <w:divBdr>
        <w:top w:val="none" w:sz="0" w:space="0" w:color="auto"/>
        <w:left w:val="none" w:sz="0" w:space="0" w:color="auto"/>
        <w:bottom w:val="none" w:sz="0" w:space="0" w:color="auto"/>
        <w:right w:val="none" w:sz="0" w:space="0" w:color="auto"/>
      </w:divBdr>
    </w:div>
    <w:div w:id="417752941">
      <w:bodyDiv w:val="1"/>
      <w:marLeft w:val="0"/>
      <w:marRight w:val="0"/>
      <w:marTop w:val="0"/>
      <w:marBottom w:val="0"/>
      <w:divBdr>
        <w:top w:val="none" w:sz="0" w:space="0" w:color="auto"/>
        <w:left w:val="none" w:sz="0" w:space="0" w:color="auto"/>
        <w:bottom w:val="none" w:sz="0" w:space="0" w:color="auto"/>
        <w:right w:val="none" w:sz="0" w:space="0" w:color="auto"/>
      </w:divBdr>
    </w:div>
    <w:div w:id="418139361">
      <w:bodyDiv w:val="1"/>
      <w:marLeft w:val="0"/>
      <w:marRight w:val="0"/>
      <w:marTop w:val="0"/>
      <w:marBottom w:val="0"/>
      <w:divBdr>
        <w:top w:val="none" w:sz="0" w:space="0" w:color="auto"/>
        <w:left w:val="none" w:sz="0" w:space="0" w:color="auto"/>
        <w:bottom w:val="none" w:sz="0" w:space="0" w:color="auto"/>
        <w:right w:val="none" w:sz="0" w:space="0" w:color="auto"/>
      </w:divBdr>
    </w:div>
    <w:div w:id="420413792">
      <w:bodyDiv w:val="1"/>
      <w:marLeft w:val="0"/>
      <w:marRight w:val="0"/>
      <w:marTop w:val="0"/>
      <w:marBottom w:val="0"/>
      <w:divBdr>
        <w:top w:val="none" w:sz="0" w:space="0" w:color="auto"/>
        <w:left w:val="none" w:sz="0" w:space="0" w:color="auto"/>
        <w:bottom w:val="none" w:sz="0" w:space="0" w:color="auto"/>
        <w:right w:val="none" w:sz="0" w:space="0" w:color="auto"/>
      </w:divBdr>
    </w:div>
    <w:div w:id="421682175">
      <w:bodyDiv w:val="1"/>
      <w:marLeft w:val="0"/>
      <w:marRight w:val="0"/>
      <w:marTop w:val="0"/>
      <w:marBottom w:val="0"/>
      <w:divBdr>
        <w:top w:val="none" w:sz="0" w:space="0" w:color="auto"/>
        <w:left w:val="none" w:sz="0" w:space="0" w:color="auto"/>
        <w:bottom w:val="none" w:sz="0" w:space="0" w:color="auto"/>
        <w:right w:val="none" w:sz="0" w:space="0" w:color="auto"/>
      </w:divBdr>
    </w:div>
    <w:div w:id="425228071">
      <w:bodyDiv w:val="1"/>
      <w:marLeft w:val="0"/>
      <w:marRight w:val="0"/>
      <w:marTop w:val="0"/>
      <w:marBottom w:val="0"/>
      <w:divBdr>
        <w:top w:val="none" w:sz="0" w:space="0" w:color="auto"/>
        <w:left w:val="none" w:sz="0" w:space="0" w:color="auto"/>
        <w:bottom w:val="none" w:sz="0" w:space="0" w:color="auto"/>
        <w:right w:val="none" w:sz="0" w:space="0" w:color="auto"/>
      </w:divBdr>
    </w:div>
    <w:div w:id="427963730">
      <w:bodyDiv w:val="1"/>
      <w:marLeft w:val="0"/>
      <w:marRight w:val="0"/>
      <w:marTop w:val="0"/>
      <w:marBottom w:val="0"/>
      <w:divBdr>
        <w:top w:val="none" w:sz="0" w:space="0" w:color="auto"/>
        <w:left w:val="none" w:sz="0" w:space="0" w:color="auto"/>
        <w:bottom w:val="none" w:sz="0" w:space="0" w:color="auto"/>
        <w:right w:val="none" w:sz="0" w:space="0" w:color="auto"/>
      </w:divBdr>
    </w:div>
    <w:div w:id="429206062">
      <w:bodyDiv w:val="1"/>
      <w:marLeft w:val="0"/>
      <w:marRight w:val="0"/>
      <w:marTop w:val="0"/>
      <w:marBottom w:val="0"/>
      <w:divBdr>
        <w:top w:val="none" w:sz="0" w:space="0" w:color="auto"/>
        <w:left w:val="none" w:sz="0" w:space="0" w:color="auto"/>
        <w:bottom w:val="none" w:sz="0" w:space="0" w:color="auto"/>
        <w:right w:val="none" w:sz="0" w:space="0" w:color="auto"/>
      </w:divBdr>
    </w:div>
    <w:div w:id="429591543">
      <w:bodyDiv w:val="1"/>
      <w:marLeft w:val="0"/>
      <w:marRight w:val="0"/>
      <w:marTop w:val="0"/>
      <w:marBottom w:val="0"/>
      <w:divBdr>
        <w:top w:val="none" w:sz="0" w:space="0" w:color="auto"/>
        <w:left w:val="none" w:sz="0" w:space="0" w:color="auto"/>
        <w:bottom w:val="none" w:sz="0" w:space="0" w:color="auto"/>
        <w:right w:val="none" w:sz="0" w:space="0" w:color="auto"/>
      </w:divBdr>
    </w:div>
    <w:div w:id="432290340">
      <w:bodyDiv w:val="1"/>
      <w:marLeft w:val="0"/>
      <w:marRight w:val="0"/>
      <w:marTop w:val="0"/>
      <w:marBottom w:val="0"/>
      <w:divBdr>
        <w:top w:val="none" w:sz="0" w:space="0" w:color="auto"/>
        <w:left w:val="none" w:sz="0" w:space="0" w:color="auto"/>
        <w:bottom w:val="none" w:sz="0" w:space="0" w:color="auto"/>
        <w:right w:val="none" w:sz="0" w:space="0" w:color="auto"/>
      </w:divBdr>
    </w:div>
    <w:div w:id="445196541">
      <w:bodyDiv w:val="1"/>
      <w:marLeft w:val="0"/>
      <w:marRight w:val="0"/>
      <w:marTop w:val="0"/>
      <w:marBottom w:val="0"/>
      <w:divBdr>
        <w:top w:val="none" w:sz="0" w:space="0" w:color="auto"/>
        <w:left w:val="none" w:sz="0" w:space="0" w:color="auto"/>
        <w:bottom w:val="none" w:sz="0" w:space="0" w:color="auto"/>
        <w:right w:val="none" w:sz="0" w:space="0" w:color="auto"/>
      </w:divBdr>
    </w:div>
    <w:div w:id="450326471">
      <w:bodyDiv w:val="1"/>
      <w:marLeft w:val="0"/>
      <w:marRight w:val="0"/>
      <w:marTop w:val="0"/>
      <w:marBottom w:val="0"/>
      <w:divBdr>
        <w:top w:val="none" w:sz="0" w:space="0" w:color="auto"/>
        <w:left w:val="none" w:sz="0" w:space="0" w:color="auto"/>
        <w:bottom w:val="none" w:sz="0" w:space="0" w:color="auto"/>
        <w:right w:val="none" w:sz="0" w:space="0" w:color="auto"/>
      </w:divBdr>
    </w:div>
    <w:div w:id="452755194">
      <w:bodyDiv w:val="1"/>
      <w:marLeft w:val="0"/>
      <w:marRight w:val="0"/>
      <w:marTop w:val="0"/>
      <w:marBottom w:val="0"/>
      <w:divBdr>
        <w:top w:val="none" w:sz="0" w:space="0" w:color="auto"/>
        <w:left w:val="none" w:sz="0" w:space="0" w:color="auto"/>
        <w:bottom w:val="none" w:sz="0" w:space="0" w:color="auto"/>
        <w:right w:val="none" w:sz="0" w:space="0" w:color="auto"/>
      </w:divBdr>
    </w:div>
    <w:div w:id="457067630">
      <w:bodyDiv w:val="1"/>
      <w:marLeft w:val="0"/>
      <w:marRight w:val="0"/>
      <w:marTop w:val="0"/>
      <w:marBottom w:val="0"/>
      <w:divBdr>
        <w:top w:val="none" w:sz="0" w:space="0" w:color="auto"/>
        <w:left w:val="none" w:sz="0" w:space="0" w:color="auto"/>
        <w:bottom w:val="none" w:sz="0" w:space="0" w:color="auto"/>
        <w:right w:val="none" w:sz="0" w:space="0" w:color="auto"/>
      </w:divBdr>
    </w:div>
    <w:div w:id="460852608">
      <w:bodyDiv w:val="1"/>
      <w:marLeft w:val="0"/>
      <w:marRight w:val="0"/>
      <w:marTop w:val="0"/>
      <w:marBottom w:val="0"/>
      <w:divBdr>
        <w:top w:val="none" w:sz="0" w:space="0" w:color="auto"/>
        <w:left w:val="none" w:sz="0" w:space="0" w:color="auto"/>
        <w:bottom w:val="none" w:sz="0" w:space="0" w:color="auto"/>
        <w:right w:val="none" w:sz="0" w:space="0" w:color="auto"/>
      </w:divBdr>
    </w:div>
    <w:div w:id="465315793">
      <w:bodyDiv w:val="1"/>
      <w:marLeft w:val="0"/>
      <w:marRight w:val="0"/>
      <w:marTop w:val="0"/>
      <w:marBottom w:val="0"/>
      <w:divBdr>
        <w:top w:val="none" w:sz="0" w:space="0" w:color="auto"/>
        <w:left w:val="none" w:sz="0" w:space="0" w:color="auto"/>
        <w:bottom w:val="none" w:sz="0" w:space="0" w:color="auto"/>
        <w:right w:val="none" w:sz="0" w:space="0" w:color="auto"/>
      </w:divBdr>
    </w:div>
    <w:div w:id="477649120">
      <w:bodyDiv w:val="1"/>
      <w:marLeft w:val="0"/>
      <w:marRight w:val="0"/>
      <w:marTop w:val="0"/>
      <w:marBottom w:val="0"/>
      <w:divBdr>
        <w:top w:val="none" w:sz="0" w:space="0" w:color="auto"/>
        <w:left w:val="none" w:sz="0" w:space="0" w:color="auto"/>
        <w:bottom w:val="none" w:sz="0" w:space="0" w:color="auto"/>
        <w:right w:val="none" w:sz="0" w:space="0" w:color="auto"/>
      </w:divBdr>
    </w:div>
    <w:div w:id="481239580">
      <w:bodyDiv w:val="1"/>
      <w:marLeft w:val="0"/>
      <w:marRight w:val="0"/>
      <w:marTop w:val="0"/>
      <w:marBottom w:val="0"/>
      <w:divBdr>
        <w:top w:val="none" w:sz="0" w:space="0" w:color="auto"/>
        <w:left w:val="none" w:sz="0" w:space="0" w:color="auto"/>
        <w:bottom w:val="none" w:sz="0" w:space="0" w:color="auto"/>
        <w:right w:val="none" w:sz="0" w:space="0" w:color="auto"/>
      </w:divBdr>
    </w:div>
    <w:div w:id="481656353">
      <w:bodyDiv w:val="1"/>
      <w:marLeft w:val="0"/>
      <w:marRight w:val="0"/>
      <w:marTop w:val="0"/>
      <w:marBottom w:val="0"/>
      <w:divBdr>
        <w:top w:val="none" w:sz="0" w:space="0" w:color="auto"/>
        <w:left w:val="none" w:sz="0" w:space="0" w:color="auto"/>
        <w:bottom w:val="none" w:sz="0" w:space="0" w:color="auto"/>
        <w:right w:val="none" w:sz="0" w:space="0" w:color="auto"/>
      </w:divBdr>
    </w:div>
    <w:div w:id="483670084">
      <w:bodyDiv w:val="1"/>
      <w:marLeft w:val="0"/>
      <w:marRight w:val="0"/>
      <w:marTop w:val="0"/>
      <w:marBottom w:val="0"/>
      <w:divBdr>
        <w:top w:val="none" w:sz="0" w:space="0" w:color="auto"/>
        <w:left w:val="none" w:sz="0" w:space="0" w:color="auto"/>
        <w:bottom w:val="none" w:sz="0" w:space="0" w:color="auto"/>
        <w:right w:val="none" w:sz="0" w:space="0" w:color="auto"/>
      </w:divBdr>
    </w:div>
    <w:div w:id="485125135">
      <w:bodyDiv w:val="1"/>
      <w:marLeft w:val="0"/>
      <w:marRight w:val="0"/>
      <w:marTop w:val="0"/>
      <w:marBottom w:val="0"/>
      <w:divBdr>
        <w:top w:val="none" w:sz="0" w:space="0" w:color="auto"/>
        <w:left w:val="none" w:sz="0" w:space="0" w:color="auto"/>
        <w:bottom w:val="none" w:sz="0" w:space="0" w:color="auto"/>
        <w:right w:val="none" w:sz="0" w:space="0" w:color="auto"/>
      </w:divBdr>
    </w:div>
    <w:div w:id="495417048">
      <w:bodyDiv w:val="1"/>
      <w:marLeft w:val="0"/>
      <w:marRight w:val="0"/>
      <w:marTop w:val="0"/>
      <w:marBottom w:val="0"/>
      <w:divBdr>
        <w:top w:val="none" w:sz="0" w:space="0" w:color="auto"/>
        <w:left w:val="none" w:sz="0" w:space="0" w:color="auto"/>
        <w:bottom w:val="none" w:sz="0" w:space="0" w:color="auto"/>
        <w:right w:val="none" w:sz="0" w:space="0" w:color="auto"/>
      </w:divBdr>
    </w:div>
    <w:div w:id="498352337">
      <w:bodyDiv w:val="1"/>
      <w:marLeft w:val="0"/>
      <w:marRight w:val="0"/>
      <w:marTop w:val="0"/>
      <w:marBottom w:val="0"/>
      <w:divBdr>
        <w:top w:val="none" w:sz="0" w:space="0" w:color="auto"/>
        <w:left w:val="none" w:sz="0" w:space="0" w:color="auto"/>
        <w:bottom w:val="none" w:sz="0" w:space="0" w:color="auto"/>
        <w:right w:val="none" w:sz="0" w:space="0" w:color="auto"/>
      </w:divBdr>
    </w:div>
    <w:div w:id="511264854">
      <w:bodyDiv w:val="1"/>
      <w:marLeft w:val="0"/>
      <w:marRight w:val="0"/>
      <w:marTop w:val="0"/>
      <w:marBottom w:val="0"/>
      <w:divBdr>
        <w:top w:val="none" w:sz="0" w:space="0" w:color="auto"/>
        <w:left w:val="none" w:sz="0" w:space="0" w:color="auto"/>
        <w:bottom w:val="none" w:sz="0" w:space="0" w:color="auto"/>
        <w:right w:val="none" w:sz="0" w:space="0" w:color="auto"/>
      </w:divBdr>
    </w:div>
    <w:div w:id="511989624">
      <w:bodyDiv w:val="1"/>
      <w:marLeft w:val="0"/>
      <w:marRight w:val="0"/>
      <w:marTop w:val="0"/>
      <w:marBottom w:val="0"/>
      <w:divBdr>
        <w:top w:val="none" w:sz="0" w:space="0" w:color="auto"/>
        <w:left w:val="none" w:sz="0" w:space="0" w:color="auto"/>
        <w:bottom w:val="none" w:sz="0" w:space="0" w:color="auto"/>
        <w:right w:val="none" w:sz="0" w:space="0" w:color="auto"/>
      </w:divBdr>
    </w:div>
    <w:div w:id="512450475">
      <w:bodyDiv w:val="1"/>
      <w:marLeft w:val="0"/>
      <w:marRight w:val="0"/>
      <w:marTop w:val="0"/>
      <w:marBottom w:val="0"/>
      <w:divBdr>
        <w:top w:val="none" w:sz="0" w:space="0" w:color="auto"/>
        <w:left w:val="none" w:sz="0" w:space="0" w:color="auto"/>
        <w:bottom w:val="none" w:sz="0" w:space="0" w:color="auto"/>
        <w:right w:val="none" w:sz="0" w:space="0" w:color="auto"/>
      </w:divBdr>
    </w:div>
    <w:div w:id="518157142">
      <w:bodyDiv w:val="1"/>
      <w:marLeft w:val="0"/>
      <w:marRight w:val="0"/>
      <w:marTop w:val="0"/>
      <w:marBottom w:val="0"/>
      <w:divBdr>
        <w:top w:val="none" w:sz="0" w:space="0" w:color="auto"/>
        <w:left w:val="none" w:sz="0" w:space="0" w:color="auto"/>
        <w:bottom w:val="none" w:sz="0" w:space="0" w:color="auto"/>
        <w:right w:val="none" w:sz="0" w:space="0" w:color="auto"/>
      </w:divBdr>
    </w:div>
    <w:div w:id="522939211">
      <w:bodyDiv w:val="1"/>
      <w:marLeft w:val="0"/>
      <w:marRight w:val="0"/>
      <w:marTop w:val="0"/>
      <w:marBottom w:val="0"/>
      <w:divBdr>
        <w:top w:val="none" w:sz="0" w:space="0" w:color="auto"/>
        <w:left w:val="none" w:sz="0" w:space="0" w:color="auto"/>
        <w:bottom w:val="none" w:sz="0" w:space="0" w:color="auto"/>
        <w:right w:val="none" w:sz="0" w:space="0" w:color="auto"/>
      </w:divBdr>
    </w:div>
    <w:div w:id="530919238">
      <w:bodyDiv w:val="1"/>
      <w:marLeft w:val="0"/>
      <w:marRight w:val="0"/>
      <w:marTop w:val="0"/>
      <w:marBottom w:val="0"/>
      <w:divBdr>
        <w:top w:val="none" w:sz="0" w:space="0" w:color="auto"/>
        <w:left w:val="none" w:sz="0" w:space="0" w:color="auto"/>
        <w:bottom w:val="none" w:sz="0" w:space="0" w:color="auto"/>
        <w:right w:val="none" w:sz="0" w:space="0" w:color="auto"/>
      </w:divBdr>
    </w:div>
    <w:div w:id="532155050">
      <w:bodyDiv w:val="1"/>
      <w:marLeft w:val="0"/>
      <w:marRight w:val="0"/>
      <w:marTop w:val="0"/>
      <w:marBottom w:val="0"/>
      <w:divBdr>
        <w:top w:val="none" w:sz="0" w:space="0" w:color="auto"/>
        <w:left w:val="none" w:sz="0" w:space="0" w:color="auto"/>
        <w:bottom w:val="none" w:sz="0" w:space="0" w:color="auto"/>
        <w:right w:val="none" w:sz="0" w:space="0" w:color="auto"/>
      </w:divBdr>
    </w:div>
    <w:div w:id="533931458">
      <w:bodyDiv w:val="1"/>
      <w:marLeft w:val="0"/>
      <w:marRight w:val="0"/>
      <w:marTop w:val="0"/>
      <w:marBottom w:val="0"/>
      <w:divBdr>
        <w:top w:val="none" w:sz="0" w:space="0" w:color="auto"/>
        <w:left w:val="none" w:sz="0" w:space="0" w:color="auto"/>
        <w:bottom w:val="none" w:sz="0" w:space="0" w:color="auto"/>
        <w:right w:val="none" w:sz="0" w:space="0" w:color="auto"/>
      </w:divBdr>
    </w:div>
    <w:div w:id="563182257">
      <w:bodyDiv w:val="1"/>
      <w:marLeft w:val="0"/>
      <w:marRight w:val="0"/>
      <w:marTop w:val="0"/>
      <w:marBottom w:val="0"/>
      <w:divBdr>
        <w:top w:val="none" w:sz="0" w:space="0" w:color="auto"/>
        <w:left w:val="none" w:sz="0" w:space="0" w:color="auto"/>
        <w:bottom w:val="none" w:sz="0" w:space="0" w:color="auto"/>
        <w:right w:val="none" w:sz="0" w:space="0" w:color="auto"/>
      </w:divBdr>
    </w:div>
    <w:div w:id="563294716">
      <w:bodyDiv w:val="1"/>
      <w:marLeft w:val="0"/>
      <w:marRight w:val="0"/>
      <w:marTop w:val="0"/>
      <w:marBottom w:val="0"/>
      <w:divBdr>
        <w:top w:val="none" w:sz="0" w:space="0" w:color="auto"/>
        <w:left w:val="none" w:sz="0" w:space="0" w:color="auto"/>
        <w:bottom w:val="none" w:sz="0" w:space="0" w:color="auto"/>
        <w:right w:val="none" w:sz="0" w:space="0" w:color="auto"/>
      </w:divBdr>
    </w:div>
    <w:div w:id="566040421">
      <w:bodyDiv w:val="1"/>
      <w:marLeft w:val="0"/>
      <w:marRight w:val="0"/>
      <w:marTop w:val="0"/>
      <w:marBottom w:val="0"/>
      <w:divBdr>
        <w:top w:val="none" w:sz="0" w:space="0" w:color="auto"/>
        <w:left w:val="none" w:sz="0" w:space="0" w:color="auto"/>
        <w:bottom w:val="none" w:sz="0" w:space="0" w:color="auto"/>
        <w:right w:val="none" w:sz="0" w:space="0" w:color="auto"/>
      </w:divBdr>
    </w:div>
    <w:div w:id="568228057">
      <w:bodyDiv w:val="1"/>
      <w:marLeft w:val="0"/>
      <w:marRight w:val="0"/>
      <w:marTop w:val="0"/>
      <w:marBottom w:val="0"/>
      <w:divBdr>
        <w:top w:val="none" w:sz="0" w:space="0" w:color="auto"/>
        <w:left w:val="none" w:sz="0" w:space="0" w:color="auto"/>
        <w:bottom w:val="none" w:sz="0" w:space="0" w:color="auto"/>
        <w:right w:val="none" w:sz="0" w:space="0" w:color="auto"/>
      </w:divBdr>
    </w:div>
    <w:div w:id="572588531">
      <w:bodyDiv w:val="1"/>
      <w:marLeft w:val="0"/>
      <w:marRight w:val="0"/>
      <w:marTop w:val="0"/>
      <w:marBottom w:val="0"/>
      <w:divBdr>
        <w:top w:val="none" w:sz="0" w:space="0" w:color="auto"/>
        <w:left w:val="none" w:sz="0" w:space="0" w:color="auto"/>
        <w:bottom w:val="none" w:sz="0" w:space="0" w:color="auto"/>
        <w:right w:val="none" w:sz="0" w:space="0" w:color="auto"/>
      </w:divBdr>
    </w:div>
    <w:div w:id="578294642">
      <w:bodyDiv w:val="1"/>
      <w:marLeft w:val="0"/>
      <w:marRight w:val="0"/>
      <w:marTop w:val="0"/>
      <w:marBottom w:val="0"/>
      <w:divBdr>
        <w:top w:val="none" w:sz="0" w:space="0" w:color="auto"/>
        <w:left w:val="none" w:sz="0" w:space="0" w:color="auto"/>
        <w:bottom w:val="none" w:sz="0" w:space="0" w:color="auto"/>
        <w:right w:val="none" w:sz="0" w:space="0" w:color="auto"/>
      </w:divBdr>
    </w:div>
    <w:div w:id="597911947">
      <w:bodyDiv w:val="1"/>
      <w:marLeft w:val="0"/>
      <w:marRight w:val="0"/>
      <w:marTop w:val="0"/>
      <w:marBottom w:val="0"/>
      <w:divBdr>
        <w:top w:val="none" w:sz="0" w:space="0" w:color="auto"/>
        <w:left w:val="none" w:sz="0" w:space="0" w:color="auto"/>
        <w:bottom w:val="none" w:sz="0" w:space="0" w:color="auto"/>
        <w:right w:val="none" w:sz="0" w:space="0" w:color="auto"/>
      </w:divBdr>
    </w:div>
    <w:div w:id="598028661">
      <w:bodyDiv w:val="1"/>
      <w:marLeft w:val="0"/>
      <w:marRight w:val="0"/>
      <w:marTop w:val="0"/>
      <w:marBottom w:val="0"/>
      <w:divBdr>
        <w:top w:val="none" w:sz="0" w:space="0" w:color="auto"/>
        <w:left w:val="none" w:sz="0" w:space="0" w:color="auto"/>
        <w:bottom w:val="none" w:sz="0" w:space="0" w:color="auto"/>
        <w:right w:val="none" w:sz="0" w:space="0" w:color="auto"/>
      </w:divBdr>
    </w:div>
    <w:div w:id="604070554">
      <w:bodyDiv w:val="1"/>
      <w:marLeft w:val="0"/>
      <w:marRight w:val="0"/>
      <w:marTop w:val="0"/>
      <w:marBottom w:val="0"/>
      <w:divBdr>
        <w:top w:val="none" w:sz="0" w:space="0" w:color="auto"/>
        <w:left w:val="none" w:sz="0" w:space="0" w:color="auto"/>
        <w:bottom w:val="none" w:sz="0" w:space="0" w:color="auto"/>
        <w:right w:val="none" w:sz="0" w:space="0" w:color="auto"/>
      </w:divBdr>
    </w:div>
    <w:div w:id="607977759">
      <w:bodyDiv w:val="1"/>
      <w:marLeft w:val="0"/>
      <w:marRight w:val="0"/>
      <w:marTop w:val="0"/>
      <w:marBottom w:val="0"/>
      <w:divBdr>
        <w:top w:val="none" w:sz="0" w:space="0" w:color="auto"/>
        <w:left w:val="none" w:sz="0" w:space="0" w:color="auto"/>
        <w:bottom w:val="none" w:sz="0" w:space="0" w:color="auto"/>
        <w:right w:val="none" w:sz="0" w:space="0" w:color="auto"/>
      </w:divBdr>
    </w:div>
    <w:div w:id="608201354">
      <w:bodyDiv w:val="1"/>
      <w:marLeft w:val="0"/>
      <w:marRight w:val="0"/>
      <w:marTop w:val="0"/>
      <w:marBottom w:val="0"/>
      <w:divBdr>
        <w:top w:val="none" w:sz="0" w:space="0" w:color="auto"/>
        <w:left w:val="none" w:sz="0" w:space="0" w:color="auto"/>
        <w:bottom w:val="none" w:sz="0" w:space="0" w:color="auto"/>
        <w:right w:val="none" w:sz="0" w:space="0" w:color="auto"/>
      </w:divBdr>
    </w:div>
    <w:div w:id="609898161">
      <w:bodyDiv w:val="1"/>
      <w:marLeft w:val="0"/>
      <w:marRight w:val="0"/>
      <w:marTop w:val="0"/>
      <w:marBottom w:val="0"/>
      <w:divBdr>
        <w:top w:val="none" w:sz="0" w:space="0" w:color="auto"/>
        <w:left w:val="none" w:sz="0" w:space="0" w:color="auto"/>
        <w:bottom w:val="none" w:sz="0" w:space="0" w:color="auto"/>
        <w:right w:val="none" w:sz="0" w:space="0" w:color="auto"/>
      </w:divBdr>
    </w:div>
    <w:div w:id="616642622">
      <w:bodyDiv w:val="1"/>
      <w:marLeft w:val="0"/>
      <w:marRight w:val="0"/>
      <w:marTop w:val="0"/>
      <w:marBottom w:val="0"/>
      <w:divBdr>
        <w:top w:val="none" w:sz="0" w:space="0" w:color="auto"/>
        <w:left w:val="none" w:sz="0" w:space="0" w:color="auto"/>
        <w:bottom w:val="none" w:sz="0" w:space="0" w:color="auto"/>
        <w:right w:val="none" w:sz="0" w:space="0" w:color="auto"/>
      </w:divBdr>
    </w:div>
    <w:div w:id="630671783">
      <w:bodyDiv w:val="1"/>
      <w:marLeft w:val="0"/>
      <w:marRight w:val="0"/>
      <w:marTop w:val="0"/>
      <w:marBottom w:val="0"/>
      <w:divBdr>
        <w:top w:val="none" w:sz="0" w:space="0" w:color="auto"/>
        <w:left w:val="none" w:sz="0" w:space="0" w:color="auto"/>
        <w:bottom w:val="none" w:sz="0" w:space="0" w:color="auto"/>
        <w:right w:val="none" w:sz="0" w:space="0" w:color="auto"/>
      </w:divBdr>
    </w:div>
    <w:div w:id="633175093">
      <w:bodyDiv w:val="1"/>
      <w:marLeft w:val="0"/>
      <w:marRight w:val="0"/>
      <w:marTop w:val="0"/>
      <w:marBottom w:val="0"/>
      <w:divBdr>
        <w:top w:val="none" w:sz="0" w:space="0" w:color="auto"/>
        <w:left w:val="none" w:sz="0" w:space="0" w:color="auto"/>
        <w:bottom w:val="none" w:sz="0" w:space="0" w:color="auto"/>
        <w:right w:val="none" w:sz="0" w:space="0" w:color="auto"/>
      </w:divBdr>
    </w:div>
    <w:div w:id="633755341">
      <w:bodyDiv w:val="1"/>
      <w:marLeft w:val="0"/>
      <w:marRight w:val="0"/>
      <w:marTop w:val="0"/>
      <w:marBottom w:val="0"/>
      <w:divBdr>
        <w:top w:val="none" w:sz="0" w:space="0" w:color="auto"/>
        <w:left w:val="none" w:sz="0" w:space="0" w:color="auto"/>
        <w:bottom w:val="none" w:sz="0" w:space="0" w:color="auto"/>
        <w:right w:val="none" w:sz="0" w:space="0" w:color="auto"/>
      </w:divBdr>
    </w:div>
    <w:div w:id="636254507">
      <w:bodyDiv w:val="1"/>
      <w:marLeft w:val="0"/>
      <w:marRight w:val="0"/>
      <w:marTop w:val="0"/>
      <w:marBottom w:val="0"/>
      <w:divBdr>
        <w:top w:val="none" w:sz="0" w:space="0" w:color="auto"/>
        <w:left w:val="none" w:sz="0" w:space="0" w:color="auto"/>
        <w:bottom w:val="none" w:sz="0" w:space="0" w:color="auto"/>
        <w:right w:val="none" w:sz="0" w:space="0" w:color="auto"/>
      </w:divBdr>
    </w:div>
    <w:div w:id="645550795">
      <w:bodyDiv w:val="1"/>
      <w:marLeft w:val="0"/>
      <w:marRight w:val="0"/>
      <w:marTop w:val="0"/>
      <w:marBottom w:val="0"/>
      <w:divBdr>
        <w:top w:val="none" w:sz="0" w:space="0" w:color="auto"/>
        <w:left w:val="none" w:sz="0" w:space="0" w:color="auto"/>
        <w:bottom w:val="none" w:sz="0" w:space="0" w:color="auto"/>
        <w:right w:val="none" w:sz="0" w:space="0" w:color="auto"/>
      </w:divBdr>
    </w:div>
    <w:div w:id="653069648">
      <w:bodyDiv w:val="1"/>
      <w:marLeft w:val="0"/>
      <w:marRight w:val="0"/>
      <w:marTop w:val="0"/>
      <w:marBottom w:val="0"/>
      <w:divBdr>
        <w:top w:val="none" w:sz="0" w:space="0" w:color="auto"/>
        <w:left w:val="none" w:sz="0" w:space="0" w:color="auto"/>
        <w:bottom w:val="none" w:sz="0" w:space="0" w:color="auto"/>
        <w:right w:val="none" w:sz="0" w:space="0" w:color="auto"/>
      </w:divBdr>
    </w:div>
    <w:div w:id="663824976">
      <w:bodyDiv w:val="1"/>
      <w:marLeft w:val="0"/>
      <w:marRight w:val="0"/>
      <w:marTop w:val="0"/>
      <w:marBottom w:val="0"/>
      <w:divBdr>
        <w:top w:val="none" w:sz="0" w:space="0" w:color="auto"/>
        <w:left w:val="none" w:sz="0" w:space="0" w:color="auto"/>
        <w:bottom w:val="none" w:sz="0" w:space="0" w:color="auto"/>
        <w:right w:val="none" w:sz="0" w:space="0" w:color="auto"/>
      </w:divBdr>
    </w:div>
    <w:div w:id="666372341">
      <w:bodyDiv w:val="1"/>
      <w:marLeft w:val="0"/>
      <w:marRight w:val="0"/>
      <w:marTop w:val="0"/>
      <w:marBottom w:val="0"/>
      <w:divBdr>
        <w:top w:val="none" w:sz="0" w:space="0" w:color="auto"/>
        <w:left w:val="none" w:sz="0" w:space="0" w:color="auto"/>
        <w:bottom w:val="none" w:sz="0" w:space="0" w:color="auto"/>
        <w:right w:val="none" w:sz="0" w:space="0" w:color="auto"/>
      </w:divBdr>
    </w:div>
    <w:div w:id="667948595">
      <w:bodyDiv w:val="1"/>
      <w:marLeft w:val="0"/>
      <w:marRight w:val="0"/>
      <w:marTop w:val="0"/>
      <w:marBottom w:val="0"/>
      <w:divBdr>
        <w:top w:val="none" w:sz="0" w:space="0" w:color="auto"/>
        <w:left w:val="none" w:sz="0" w:space="0" w:color="auto"/>
        <w:bottom w:val="none" w:sz="0" w:space="0" w:color="auto"/>
        <w:right w:val="none" w:sz="0" w:space="0" w:color="auto"/>
      </w:divBdr>
    </w:div>
    <w:div w:id="671689879">
      <w:bodyDiv w:val="1"/>
      <w:marLeft w:val="0"/>
      <w:marRight w:val="0"/>
      <w:marTop w:val="0"/>
      <w:marBottom w:val="0"/>
      <w:divBdr>
        <w:top w:val="none" w:sz="0" w:space="0" w:color="auto"/>
        <w:left w:val="none" w:sz="0" w:space="0" w:color="auto"/>
        <w:bottom w:val="none" w:sz="0" w:space="0" w:color="auto"/>
        <w:right w:val="none" w:sz="0" w:space="0" w:color="auto"/>
      </w:divBdr>
    </w:div>
    <w:div w:id="674498784">
      <w:bodyDiv w:val="1"/>
      <w:marLeft w:val="0"/>
      <w:marRight w:val="0"/>
      <w:marTop w:val="0"/>
      <w:marBottom w:val="0"/>
      <w:divBdr>
        <w:top w:val="none" w:sz="0" w:space="0" w:color="auto"/>
        <w:left w:val="none" w:sz="0" w:space="0" w:color="auto"/>
        <w:bottom w:val="none" w:sz="0" w:space="0" w:color="auto"/>
        <w:right w:val="none" w:sz="0" w:space="0" w:color="auto"/>
      </w:divBdr>
    </w:div>
    <w:div w:id="676351947">
      <w:bodyDiv w:val="1"/>
      <w:marLeft w:val="0"/>
      <w:marRight w:val="0"/>
      <w:marTop w:val="0"/>
      <w:marBottom w:val="0"/>
      <w:divBdr>
        <w:top w:val="none" w:sz="0" w:space="0" w:color="auto"/>
        <w:left w:val="none" w:sz="0" w:space="0" w:color="auto"/>
        <w:bottom w:val="none" w:sz="0" w:space="0" w:color="auto"/>
        <w:right w:val="none" w:sz="0" w:space="0" w:color="auto"/>
      </w:divBdr>
    </w:div>
    <w:div w:id="676537169">
      <w:bodyDiv w:val="1"/>
      <w:marLeft w:val="0"/>
      <w:marRight w:val="0"/>
      <w:marTop w:val="0"/>
      <w:marBottom w:val="0"/>
      <w:divBdr>
        <w:top w:val="none" w:sz="0" w:space="0" w:color="auto"/>
        <w:left w:val="none" w:sz="0" w:space="0" w:color="auto"/>
        <w:bottom w:val="none" w:sz="0" w:space="0" w:color="auto"/>
        <w:right w:val="none" w:sz="0" w:space="0" w:color="auto"/>
      </w:divBdr>
    </w:div>
    <w:div w:id="687604593">
      <w:bodyDiv w:val="1"/>
      <w:marLeft w:val="0"/>
      <w:marRight w:val="0"/>
      <w:marTop w:val="0"/>
      <w:marBottom w:val="0"/>
      <w:divBdr>
        <w:top w:val="none" w:sz="0" w:space="0" w:color="auto"/>
        <w:left w:val="none" w:sz="0" w:space="0" w:color="auto"/>
        <w:bottom w:val="none" w:sz="0" w:space="0" w:color="auto"/>
        <w:right w:val="none" w:sz="0" w:space="0" w:color="auto"/>
      </w:divBdr>
    </w:div>
    <w:div w:id="703987741">
      <w:bodyDiv w:val="1"/>
      <w:marLeft w:val="0"/>
      <w:marRight w:val="0"/>
      <w:marTop w:val="0"/>
      <w:marBottom w:val="0"/>
      <w:divBdr>
        <w:top w:val="none" w:sz="0" w:space="0" w:color="auto"/>
        <w:left w:val="none" w:sz="0" w:space="0" w:color="auto"/>
        <w:bottom w:val="none" w:sz="0" w:space="0" w:color="auto"/>
        <w:right w:val="none" w:sz="0" w:space="0" w:color="auto"/>
      </w:divBdr>
    </w:div>
    <w:div w:id="706685451">
      <w:bodyDiv w:val="1"/>
      <w:marLeft w:val="0"/>
      <w:marRight w:val="0"/>
      <w:marTop w:val="0"/>
      <w:marBottom w:val="0"/>
      <w:divBdr>
        <w:top w:val="none" w:sz="0" w:space="0" w:color="auto"/>
        <w:left w:val="none" w:sz="0" w:space="0" w:color="auto"/>
        <w:bottom w:val="none" w:sz="0" w:space="0" w:color="auto"/>
        <w:right w:val="none" w:sz="0" w:space="0" w:color="auto"/>
      </w:divBdr>
    </w:div>
    <w:div w:id="706874079">
      <w:bodyDiv w:val="1"/>
      <w:marLeft w:val="0"/>
      <w:marRight w:val="0"/>
      <w:marTop w:val="0"/>
      <w:marBottom w:val="0"/>
      <w:divBdr>
        <w:top w:val="none" w:sz="0" w:space="0" w:color="auto"/>
        <w:left w:val="none" w:sz="0" w:space="0" w:color="auto"/>
        <w:bottom w:val="none" w:sz="0" w:space="0" w:color="auto"/>
        <w:right w:val="none" w:sz="0" w:space="0" w:color="auto"/>
      </w:divBdr>
    </w:div>
    <w:div w:id="708989303">
      <w:bodyDiv w:val="1"/>
      <w:marLeft w:val="0"/>
      <w:marRight w:val="0"/>
      <w:marTop w:val="0"/>
      <w:marBottom w:val="0"/>
      <w:divBdr>
        <w:top w:val="none" w:sz="0" w:space="0" w:color="auto"/>
        <w:left w:val="none" w:sz="0" w:space="0" w:color="auto"/>
        <w:bottom w:val="none" w:sz="0" w:space="0" w:color="auto"/>
        <w:right w:val="none" w:sz="0" w:space="0" w:color="auto"/>
      </w:divBdr>
    </w:div>
    <w:div w:id="711422584">
      <w:bodyDiv w:val="1"/>
      <w:marLeft w:val="0"/>
      <w:marRight w:val="0"/>
      <w:marTop w:val="0"/>
      <w:marBottom w:val="0"/>
      <w:divBdr>
        <w:top w:val="none" w:sz="0" w:space="0" w:color="auto"/>
        <w:left w:val="none" w:sz="0" w:space="0" w:color="auto"/>
        <w:bottom w:val="none" w:sz="0" w:space="0" w:color="auto"/>
        <w:right w:val="none" w:sz="0" w:space="0" w:color="auto"/>
      </w:divBdr>
    </w:div>
    <w:div w:id="712075052">
      <w:bodyDiv w:val="1"/>
      <w:marLeft w:val="0"/>
      <w:marRight w:val="0"/>
      <w:marTop w:val="0"/>
      <w:marBottom w:val="0"/>
      <w:divBdr>
        <w:top w:val="none" w:sz="0" w:space="0" w:color="auto"/>
        <w:left w:val="none" w:sz="0" w:space="0" w:color="auto"/>
        <w:bottom w:val="none" w:sz="0" w:space="0" w:color="auto"/>
        <w:right w:val="none" w:sz="0" w:space="0" w:color="auto"/>
      </w:divBdr>
    </w:div>
    <w:div w:id="716861054">
      <w:bodyDiv w:val="1"/>
      <w:marLeft w:val="0"/>
      <w:marRight w:val="0"/>
      <w:marTop w:val="0"/>
      <w:marBottom w:val="0"/>
      <w:divBdr>
        <w:top w:val="none" w:sz="0" w:space="0" w:color="auto"/>
        <w:left w:val="none" w:sz="0" w:space="0" w:color="auto"/>
        <w:bottom w:val="none" w:sz="0" w:space="0" w:color="auto"/>
        <w:right w:val="none" w:sz="0" w:space="0" w:color="auto"/>
      </w:divBdr>
    </w:div>
    <w:div w:id="722027909">
      <w:bodyDiv w:val="1"/>
      <w:marLeft w:val="0"/>
      <w:marRight w:val="0"/>
      <w:marTop w:val="0"/>
      <w:marBottom w:val="0"/>
      <w:divBdr>
        <w:top w:val="none" w:sz="0" w:space="0" w:color="auto"/>
        <w:left w:val="none" w:sz="0" w:space="0" w:color="auto"/>
        <w:bottom w:val="none" w:sz="0" w:space="0" w:color="auto"/>
        <w:right w:val="none" w:sz="0" w:space="0" w:color="auto"/>
      </w:divBdr>
    </w:div>
    <w:div w:id="734208161">
      <w:bodyDiv w:val="1"/>
      <w:marLeft w:val="0"/>
      <w:marRight w:val="0"/>
      <w:marTop w:val="0"/>
      <w:marBottom w:val="0"/>
      <w:divBdr>
        <w:top w:val="none" w:sz="0" w:space="0" w:color="auto"/>
        <w:left w:val="none" w:sz="0" w:space="0" w:color="auto"/>
        <w:bottom w:val="none" w:sz="0" w:space="0" w:color="auto"/>
        <w:right w:val="none" w:sz="0" w:space="0" w:color="auto"/>
      </w:divBdr>
    </w:div>
    <w:div w:id="739599170">
      <w:bodyDiv w:val="1"/>
      <w:marLeft w:val="0"/>
      <w:marRight w:val="0"/>
      <w:marTop w:val="0"/>
      <w:marBottom w:val="0"/>
      <w:divBdr>
        <w:top w:val="none" w:sz="0" w:space="0" w:color="auto"/>
        <w:left w:val="none" w:sz="0" w:space="0" w:color="auto"/>
        <w:bottom w:val="none" w:sz="0" w:space="0" w:color="auto"/>
        <w:right w:val="none" w:sz="0" w:space="0" w:color="auto"/>
      </w:divBdr>
    </w:div>
    <w:div w:id="742484640">
      <w:bodyDiv w:val="1"/>
      <w:marLeft w:val="0"/>
      <w:marRight w:val="0"/>
      <w:marTop w:val="0"/>
      <w:marBottom w:val="0"/>
      <w:divBdr>
        <w:top w:val="none" w:sz="0" w:space="0" w:color="auto"/>
        <w:left w:val="none" w:sz="0" w:space="0" w:color="auto"/>
        <w:bottom w:val="none" w:sz="0" w:space="0" w:color="auto"/>
        <w:right w:val="none" w:sz="0" w:space="0" w:color="auto"/>
      </w:divBdr>
    </w:div>
    <w:div w:id="745372476">
      <w:bodyDiv w:val="1"/>
      <w:marLeft w:val="0"/>
      <w:marRight w:val="0"/>
      <w:marTop w:val="0"/>
      <w:marBottom w:val="0"/>
      <w:divBdr>
        <w:top w:val="none" w:sz="0" w:space="0" w:color="auto"/>
        <w:left w:val="none" w:sz="0" w:space="0" w:color="auto"/>
        <w:bottom w:val="none" w:sz="0" w:space="0" w:color="auto"/>
        <w:right w:val="none" w:sz="0" w:space="0" w:color="auto"/>
      </w:divBdr>
    </w:div>
    <w:div w:id="750850304">
      <w:bodyDiv w:val="1"/>
      <w:marLeft w:val="0"/>
      <w:marRight w:val="0"/>
      <w:marTop w:val="0"/>
      <w:marBottom w:val="0"/>
      <w:divBdr>
        <w:top w:val="none" w:sz="0" w:space="0" w:color="auto"/>
        <w:left w:val="none" w:sz="0" w:space="0" w:color="auto"/>
        <w:bottom w:val="none" w:sz="0" w:space="0" w:color="auto"/>
        <w:right w:val="none" w:sz="0" w:space="0" w:color="auto"/>
      </w:divBdr>
    </w:div>
    <w:div w:id="759840088">
      <w:bodyDiv w:val="1"/>
      <w:marLeft w:val="0"/>
      <w:marRight w:val="0"/>
      <w:marTop w:val="0"/>
      <w:marBottom w:val="0"/>
      <w:divBdr>
        <w:top w:val="none" w:sz="0" w:space="0" w:color="auto"/>
        <w:left w:val="none" w:sz="0" w:space="0" w:color="auto"/>
        <w:bottom w:val="none" w:sz="0" w:space="0" w:color="auto"/>
        <w:right w:val="none" w:sz="0" w:space="0" w:color="auto"/>
      </w:divBdr>
    </w:div>
    <w:div w:id="763494786">
      <w:bodyDiv w:val="1"/>
      <w:marLeft w:val="0"/>
      <w:marRight w:val="0"/>
      <w:marTop w:val="0"/>
      <w:marBottom w:val="0"/>
      <w:divBdr>
        <w:top w:val="none" w:sz="0" w:space="0" w:color="auto"/>
        <w:left w:val="none" w:sz="0" w:space="0" w:color="auto"/>
        <w:bottom w:val="none" w:sz="0" w:space="0" w:color="auto"/>
        <w:right w:val="none" w:sz="0" w:space="0" w:color="auto"/>
      </w:divBdr>
    </w:div>
    <w:div w:id="766315595">
      <w:bodyDiv w:val="1"/>
      <w:marLeft w:val="0"/>
      <w:marRight w:val="0"/>
      <w:marTop w:val="0"/>
      <w:marBottom w:val="0"/>
      <w:divBdr>
        <w:top w:val="none" w:sz="0" w:space="0" w:color="auto"/>
        <w:left w:val="none" w:sz="0" w:space="0" w:color="auto"/>
        <w:bottom w:val="none" w:sz="0" w:space="0" w:color="auto"/>
        <w:right w:val="none" w:sz="0" w:space="0" w:color="auto"/>
      </w:divBdr>
    </w:div>
    <w:div w:id="768161211">
      <w:bodyDiv w:val="1"/>
      <w:marLeft w:val="0"/>
      <w:marRight w:val="0"/>
      <w:marTop w:val="0"/>
      <w:marBottom w:val="0"/>
      <w:divBdr>
        <w:top w:val="none" w:sz="0" w:space="0" w:color="auto"/>
        <w:left w:val="none" w:sz="0" w:space="0" w:color="auto"/>
        <w:bottom w:val="none" w:sz="0" w:space="0" w:color="auto"/>
        <w:right w:val="none" w:sz="0" w:space="0" w:color="auto"/>
      </w:divBdr>
    </w:div>
    <w:div w:id="771096774">
      <w:bodyDiv w:val="1"/>
      <w:marLeft w:val="0"/>
      <w:marRight w:val="0"/>
      <w:marTop w:val="0"/>
      <w:marBottom w:val="0"/>
      <w:divBdr>
        <w:top w:val="none" w:sz="0" w:space="0" w:color="auto"/>
        <w:left w:val="none" w:sz="0" w:space="0" w:color="auto"/>
        <w:bottom w:val="none" w:sz="0" w:space="0" w:color="auto"/>
        <w:right w:val="none" w:sz="0" w:space="0" w:color="auto"/>
      </w:divBdr>
    </w:div>
    <w:div w:id="771976148">
      <w:bodyDiv w:val="1"/>
      <w:marLeft w:val="0"/>
      <w:marRight w:val="0"/>
      <w:marTop w:val="0"/>
      <w:marBottom w:val="0"/>
      <w:divBdr>
        <w:top w:val="none" w:sz="0" w:space="0" w:color="auto"/>
        <w:left w:val="none" w:sz="0" w:space="0" w:color="auto"/>
        <w:bottom w:val="none" w:sz="0" w:space="0" w:color="auto"/>
        <w:right w:val="none" w:sz="0" w:space="0" w:color="auto"/>
      </w:divBdr>
    </w:div>
    <w:div w:id="776370148">
      <w:bodyDiv w:val="1"/>
      <w:marLeft w:val="0"/>
      <w:marRight w:val="0"/>
      <w:marTop w:val="0"/>
      <w:marBottom w:val="0"/>
      <w:divBdr>
        <w:top w:val="none" w:sz="0" w:space="0" w:color="auto"/>
        <w:left w:val="none" w:sz="0" w:space="0" w:color="auto"/>
        <w:bottom w:val="none" w:sz="0" w:space="0" w:color="auto"/>
        <w:right w:val="none" w:sz="0" w:space="0" w:color="auto"/>
      </w:divBdr>
    </w:div>
    <w:div w:id="781845286">
      <w:bodyDiv w:val="1"/>
      <w:marLeft w:val="0"/>
      <w:marRight w:val="0"/>
      <w:marTop w:val="0"/>
      <w:marBottom w:val="0"/>
      <w:divBdr>
        <w:top w:val="none" w:sz="0" w:space="0" w:color="auto"/>
        <w:left w:val="none" w:sz="0" w:space="0" w:color="auto"/>
        <w:bottom w:val="none" w:sz="0" w:space="0" w:color="auto"/>
        <w:right w:val="none" w:sz="0" w:space="0" w:color="auto"/>
      </w:divBdr>
    </w:div>
    <w:div w:id="783769940">
      <w:bodyDiv w:val="1"/>
      <w:marLeft w:val="0"/>
      <w:marRight w:val="0"/>
      <w:marTop w:val="0"/>
      <w:marBottom w:val="0"/>
      <w:divBdr>
        <w:top w:val="none" w:sz="0" w:space="0" w:color="auto"/>
        <w:left w:val="none" w:sz="0" w:space="0" w:color="auto"/>
        <w:bottom w:val="none" w:sz="0" w:space="0" w:color="auto"/>
        <w:right w:val="none" w:sz="0" w:space="0" w:color="auto"/>
      </w:divBdr>
    </w:div>
    <w:div w:id="785781522">
      <w:bodyDiv w:val="1"/>
      <w:marLeft w:val="0"/>
      <w:marRight w:val="0"/>
      <w:marTop w:val="0"/>
      <w:marBottom w:val="0"/>
      <w:divBdr>
        <w:top w:val="none" w:sz="0" w:space="0" w:color="auto"/>
        <w:left w:val="none" w:sz="0" w:space="0" w:color="auto"/>
        <w:bottom w:val="none" w:sz="0" w:space="0" w:color="auto"/>
        <w:right w:val="none" w:sz="0" w:space="0" w:color="auto"/>
      </w:divBdr>
    </w:div>
    <w:div w:id="787822950">
      <w:bodyDiv w:val="1"/>
      <w:marLeft w:val="0"/>
      <w:marRight w:val="0"/>
      <w:marTop w:val="0"/>
      <w:marBottom w:val="0"/>
      <w:divBdr>
        <w:top w:val="none" w:sz="0" w:space="0" w:color="auto"/>
        <w:left w:val="none" w:sz="0" w:space="0" w:color="auto"/>
        <w:bottom w:val="none" w:sz="0" w:space="0" w:color="auto"/>
        <w:right w:val="none" w:sz="0" w:space="0" w:color="auto"/>
      </w:divBdr>
    </w:div>
    <w:div w:id="797257948">
      <w:bodyDiv w:val="1"/>
      <w:marLeft w:val="0"/>
      <w:marRight w:val="0"/>
      <w:marTop w:val="0"/>
      <w:marBottom w:val="0"/>
      <w:divBdr>
        <w:top w:val="none" w:sz="0" w:space="0" w:color="auto"/>
        <w:left w:val="none" w:sz="0" w:space="0" w:color="auto"/>
        <w:bottom w:val="none" w:sz="0" w:space="0" w:color="auto"/>
        <w:right w:val="none" w:sz="0" w:space="0" w:color="auto"/>
      </w:divBdr>
    </w:div>
    <w:div w:id="800029341">
      <w:bodyDiv w:val="1"/>
      <w:marLeft w:val="0"/>
      <w:marRight w:val="0"/>
      <w:marTop w:val="0"/>
      <w:marBottom w:val="0"/>
      <w:divBdr>
        <w:top w:val="none" w:sz="0" w:space="0" w:color="auto"/>
        <w:left w:val="none" w:sz="0" w:space="0" w:color="auto"/>
        <w:bottom w:val="none" w:sz="0" w:space="0" w:color="auto"/>
        <w:right w:val="none" w:sz="0" w:space="0" w:color="auto"/>
      </w:divBdr>
    </w:div>
    <w:div w:id="804203742">
      <w:bodyDiv w:val="1"/>
      <w:marLeft w:val="0"/>
      <w:marRight w:val="0"/>
      <w:marTop w:val="0"/>
      <w:marBottom w:val="0"/>
      <w:divBdr>
        <w:top w:val="none" w:sz="0" w:space="0" w:color="auto"/>
        <w:left w:val="none" w:sz="0" w:space="0" w:color="auto"/>
        <w:bottom w:val="none" w:sz="0" w:space="0" w:color="auto"/>
        <w:right w:val="none" w:sz="0" w:space="0" w:color="auto"/>
      </w:divBdr>
    </w:div>
    <w:div w:id="807940545">
      <w:bodyDiv w:val="1"/>
      <w:marLeft w:val="0"/>
      <w:marRight w:val="0"/>
      <w:marTop w:val="0"/>
      <w:marBottom w:val="0"/>
      <w:divBdr>
        <w:top w:val="none" w:sz="0" w:space="0" w:color="auto"/>
        <w:left w:val="none" w:sz="0" w:space="0" w:color="auto"/>
        <w:bottom w:val="none" w:sz="0" w:space="0" w:color="auto"/>
        <w:right w:val="none" w:sz="0" w:space="0" w:color="auto"/>
      </w:divBdr>
    </w:div>
    <w:div w:id="817265408">
      <w:bodyDiv w:val="1"/>
      <w:marLeft w:val="0"/>
      <w:marRight w:val="0"/>
      <w:marTop w:val="0"/>
      <w:marBottom w:val="0"/>
      <w:divBdr>
        <w:top w:val="none" w:sz="0" w:space="0" w:color="auto"/>
        <w:left w:val="none" w:sz="0" w:space="0" w:color="auto"/>
        <w:bottom w:val="none" w:sz="0" w:space="0" w:color="auto"/>
        <w:right w:val="none" w:sz="0" w:space="0" w:color="auto"/>
      </w:divBdr>
    </w:div>
    <w:div w:id="817302329">
      <w:bodyDiv w:val="1"/>
      <w:marLeft w:val="0"/>
      <w:marRight w:val="0"/>
      <w:marTop w:val="0"/>
      <w:marBottom w:val="0"/>
      <w:divBdr>
        <w:top w:val="none" w:sz="0" w:space="0" w:color="auto"/>
        <w:left w:val="none" w:sz="0" w:space="0" w:color="auto"/>
        <w:bottom w:val="none" w:sz="0" w:space="0" w:color="auto"/>
        <w:right w:val="none" w:sz="0" w:space="0" w:color="auto"/>
      </w:divBdr>
    </w:div>
    <w:div w:id="817843388">
      <w:bodyDiv w:val="1"/>
      <w:marLeft w:val="0"/>
      <w:marRight w:val="0"/>
      <w:marTop w:val="0"/>
      <w:marBottom w:val="0"/>
      <w:divBdr>
        <w:top w:val="none" w:sz="0" w:space="0" w:color="auto"/>
        <w:left w:val="none" w:sz="0" w:space="0" w:color="auto"/>
        <w:bottom w:val="none" w:sz="0" w:space="0" w:color="auto"/>
        <w:right w:val="none" w:sz="0" w:space="0" w:color="auto"/>
      </w:divBdr>
    </w:div>
    <w:div w:id="843010004">
      <w:bodyDiv w:val="1"/>
      <w:marLeft w:val="0"/>
      <w:marRight w:val="0"/>
      <w:marTop w:val="0"/>
      <w:marBottom w:val="0"/>
      <w:divBdr>
        <w:top w:val="none" w:sz="0" w:space="0" w:color="auto"/>
        <w:left w:val="none" w:sz="0" w:space="0" w:color="auto"/>
        <w:bottom w:val="none" w:sz="0" w:space="0" w:color="auto"/>
        <w:right w:val="none" w:sz="0" w:space="0" w:color="auto"/>
      </w:divBdr>
    </w:div>
    <w:div w:id="844250597">
      <w:bodyDiv w:val="1"/>
      <w:marLeft w:val="0"/>
      <w:marRight w:val="0"/>
      <w:marTop w:val="0"/>
      <w:marBottom w:val="0"/>
      <w:divBdr>
        <w:top w:val="none" w:sz="0" w:space="0" w:color="auto"/>
        <w:left w:val="none" w:sz="0" w:space="0" w:color="auto"/>
        <w:bottom w:val="none" w:sz="0" w:space="0" w:color="auto"/>
        <w:right w:val="none" w:sz="0" w:space="0" w:color="auto"/>
      </w:divBdr>
    </w:div>
    <w:div w:id="845293684">
      <w:bodyDiv w:val="1"/>
      <w:marLeft w:val="0"/>
      <w:marRight w:val="0"/>
      <w:marTop w:val="0"/>
      <w:marBottom w:val="0"/>
      <w:divBdr>
        <w:top w:val="none" w:sz="0" w:space="0" w:color="auto"/>
        <w:left w:val="none" w:sz="0" w:space="0" w:color="auto"/>
        <w:bottom w:val="none" w:sz="0" w:space="0" w:color="auto"/>
        <w:right w:val="none" w:sz="0" w:space="0" w:color="auto"/>
      </w:divBdr>
    </w:div>
    <w:div w:id="849104341">
      <w:bodyDiv w:val="1"/>
      <w:marLeft w:val="0"/>
      <w:marRight w:val="0"/>
      <w:marTop w:val="0"/>
      <w:marBottom w:val="0"/>
      <w:divBdr>
        <w:top w:val="none" w:sz="0" w:space="0" w:color="auto"/>
        <w:left w:val="none" w:sz="0" w:space="0" w:color="auto"/>
        <w:bottom w:val="none" w:sz="0" w:space="0" w:color="auto"/>
        <w:right w:val="none" w:sz="0" w:space="0" w:color="auto"/>
      </w:divBdr>
    </w:div>
    <w:div w:id="854271144">
      <w:bodyDiv w:val="1"/>
      <w:marLeft w:val="0"/>
      <w:marRight w:val="0"/>
      <w:marTop w:val="0"/>
      <w:marBottom w:val="0"/>
      <w:divBdr>
        <w:top w:val="none" w:sz="0" w:space="0" w:color="auto"/>
        <w:left w:val="none" w:sz="0" w:space="0" w:color="auto"/>
        <w:bottom w:val="none" w:sz="0" w:space="0" w:color="auto"/>
        <w:right w:val="none" w:sz="0" w:space="0" w:color="auto"/>
      </w:divBdr>
    </w:div>
    <w:div w:id="859658673">
      <w:bodyDiv w:val="1"/>
      <w:marLeft w:val="0"/>
      <w:marRight w:val="0"/>
      <w:marTop w:val="0"/>
      <w:marBottom w:val="0"/>
      <w:divBdr>
        <w:top w:val="none" w:sz="0" w:space="0" w:color="auto"/>
        <w:left w:val="none" w:sz="0" w:space="0" w:color="auto"/>
        <w:bottom w:val="none" w:sz="0" w:space="0" w:color="auto"/>
        <w:right w:val="none" w:sz="0" w:space="0" w:color="auto"/>
      </w:divBdr>
    </w:div>
    <w:div w:id="868028643">
      <w:bodyDiv w:val="1"/>
      <w:marLeft w:val="0"/>
      <w:marRight w:val="0"/>
      <w:marTop w:val="0"/>
      <w:marBottom w:val="0"/>
      <w:divBdr>
        <w:top w:val="none" w:sz="0" w:space="0" w:color="auto"/>
        <w:left w:val="none" w:sz="0" w:space="0" w:color="auto"/>
        <w:bottom w:val="none" w:sz="0" w:space="0" w:color="auto"/>
        <w:right w:val="none" w:sz="0" w:space="0" w:color="auto"/>
      </w:divBdr>
    </w:div>
    <w:div w:id="869535472">
      <w:bodyDiv w:val="1"/>
      <w:marLeft w:val="0"/>
      <w:marRight w:val="0"/>
      <w:marTop w:val="0"/>
      <w:marBottom w:val="0"/>
      <w:divBdr>
        <w:top w:val="none" w:sz="0" w:space="0" w:color="auto"/>
        <w:left w:val="none" w:sz="0" w:space="0" w:color="auto"/>
        <w:bottom w:val="none" w:sz="0" w:space="0" w:color="auto"/>
        <w:right w:val="none" w:sz="0" w:space="0" w:color="auto"/>
      </w:divBdr>
    </w:div>
    <w:div w:id="881095315">
      <w:bodyDiv w:val="1"/>
      <w:marLeft w:val="0"/>
      <w:marRight w:val="0"/>
      <w:marTop w:val="0"/>
      <w:marBottom w:val="0"/>
      <w:divBdr>
        <w:top w:val="none" w:sz="0" w:space="0" w:color="auto"/>
        <w:left w:val="none" w:sz="0" w:space="0" w:color="auto"/>
        <w:bottom w:val="none" w:sz="0" w:space="0" w:color="auto"/>
        <w:right w:val="none" w:sz="0" w:space="0" w:color="auto"/>
      </w:divBdr>
    </w:div>
    <w:div w:id="890073055">
      <w:bodyDiv w:val="1"/>
      <w:marLeft w:val="0"/>
      <w:marRight w:val="0"/>
      <w:marTop w:val="0"/>
      <w:marBottom w:val="0"/>
      <w:divBdr>
        <w:top w:val="none" w:sz="0" w:space="0" w:color="auto"/>
        <w:left w:val="none" w:sz="0" w:space="0" w:color="auto"/>
        <w:bottom w:val="none" w:sz="0" w:space="0" w:color="auto"/>
        <w:right w:val="none" w:sz="0" w:space="0" w:color="auto"/>
      </w:divBdr>
    </w:div>
    <w:div w:id="894001133">
      <w:bodyDiv w:val="1"/>
      <w:marLeft w:val="0"/>
      <w:marRight w:val="0"/>
      <w:marTop w:val="0"/>
      <w:marBottom w:val="0"/>
      <w:divBdr>
        <w:top w:val="none" w:sz="0" w:space="0" w:color="auto"/>
        <w:left w:val="none" w:sz="0" w:space="0" w:color="auto"/>
        <w:bottom w:val="none" w:sz="0" w:space="0" w:color="auto"/>
        <w:right w:val="none" w:sz="0" w:space="0" w:color="auto"/>
      </w:divBdr>
    </w:div>
    <w:div w:id="898370098">
      <w:bodyDiv w:val="1"/>
      <w:marLeft w:val="0"/>
      <w:marRight w:val="0"/>
      <w:marTop w:val="0"/>
      <w:marBottom w:val="0"/>
      <w:divBdr>
        <w:top w:val="none" w:sz="0" w:space="0" w:color="auto"/>
        <w:left w:val="none" w:sz="0" w:space="0" w:color="auto"/>
        <w:bottom w:val="none" w:sz="0" w:space="0" w:color="auto"/>
        <w:right w:val="none" w:sz="0" w:space="0" w:color="auto"/>
      </w:divBdr>
    </w:div>
    <w:div w:id="904994488">
      <w:bodyDiv w:val="1"/>
      <w:marLeft w:val="0"/>
      <w:marRight w:val="0"/>
      <w:marTop w:val="0"/>
      <w:marBottom w:val="0"/>
      <w:divBdr>
        <w:top w:val="none" w:sz="0" w:space="0" w:color="auto"/>
        <w:left w:val="none" w:sz="0" w:space="0" w:color="auto"/>
        <w:bottom w:val="none" w:sz="0" w:space="0" w:color="auto"/>
        <w:right w:val="none" w:sz="0" w:space="0" w:color="auto"/>
      </w:divBdr>
    </w:div>
    <w:div w:id="907376117">
      <w:bodyDiv w:val="1"/>
      <w:marLeft w:val="0"/>
      <w:marRight w:val="0"/>
      <w:marTop w:val="0"/>
      <w:marBottom w:val="0"/>
      <w:divBdr>
        <w:top w:val="none" w:sz="0" w:space="0" w:color="auto"/>
        <w:left w:val="none" w:sz="0" w:space="0" w:color="auto"/>
        <w:bottom w:val="none" w:sz="0" w:space="0" w:color="auto"/>
        <w:right w:val="none" w:sz="0" w:space="0" w:color="auto"/>
      </w:divBdr>
    </w:div>
    <w:div w:id="911813926">
      <w:bodyDiv w:val="1"/>
      <w:marLeft w:val="0"/>
      <w:marRight w:val="0"/>
      <w:marTop w:val="0"/>
      <w:marBottom w:val="0"/>
      <w:divBdr>
        <w:top w:val="none" w:sz="0" w:space="0" w:color="auto"/>
        <w:left w:val="none" w:sz="0" w:space="0" w:color="auto"/>
        <w:bottom w:val="none" w:sz="0" w:space="0" w:color="auto"/>
        <w:right w:val="none" w:sz="0" w:space="0" w:color="auto"/>
      </w:divBdr>
    </w:div>
    <w:div w:id="915551899">
      <w:bodyDiv w:val="1"/>
      <w:marLeft w:val="0"/>
      <w:marRight w:val="0"/>
      <w:marTop w:val="0"/>
      <w:marBottom w:val="0"/>
      <w:divBdr>
        <w:top w:val="none" w:sz="0" w:space="0" w:color="auto"/>
        <w:left w:val="none" w:sz="0" w:space="0" w:color="auto"/>
        <w:bottom w:val="none" w:sz="0" w:space="0" w:color="auto"/>
        <w:right w:val="none" w:sz="0" w:space="0" w:color="auto"/>
      </w:divBdr>
    </w:div>
    <w:div w:id="917905949">
      <w:bodyDiv w:val="1"/>
      <w:marLeft w:val="0"/>
      <w:marRight w:val="0"/>
      <w:marTop w:val="0"/>
      <w:marBottom w:val="0"/>
      <w:divBdr>
        <w:top w:val="none" w:sz="0" w:space="0" w:color="auto"/>
        <w:left w:val="none" w:sz="0" w:space="0" w:color="auto"/>
        <w:bottom w:val="none" w:sz="0" w:space="0" w:color="auto"/>
        <w:right w:val="none" w:sz="0" w:space="0" w:color="auto"/>
      </w:divBdr>
    </w:div>
    <w:div w:id="960114132">
      <w:bodyDiv w:val="1"/>
      <w:marLeft w:val="0"/>
      <w:marRight w:val="0"/>
      <w:marTop w:val="0"/>
      <w:marBottom w:val="0"/>
      <w:divBdr>
        <w:top w:val="none" w:sz="0" w:space="0" w:color="auto"/>
        <w:left w:val="none" w:sz="0" w:space="0" w:color="auto"/>
        <w:bottom w:val="none" w:sz="0" w:space="0" w:color="auto"/>
        <w:right w:val="none" w:sz="0" w:space="0" w:color="auto"/>
      </w:divBdr>
    </w:div>
    <w:div w:id="962882741">
      <w:bodyDiv w:val="1"/>
      <w:marLeft w:val="0"/>
      <w:marRight w:val="0"/>
      <w:marTop w:val="0"/>
      <w:marBottom w:val="0"/>
      <w:divBdr>
        <w:top w:val="none" w:sz="0" w:space="0" w:color="auto"/>
        <w:left w:val="none" w:sz="0" w:space="0" w:color="auto"/>
        <w:bottom w:val="none" w:sz="0" w:space="0" w:color="auto"/>
        <w:right w:val="none" w:sz="0" w:space="0" w:color="auto"/>
      </w:divBdr>
    </w:div>
    <w:div w:id="963387780">
      <w:bodyDiv w:val="1"/>
      <w:marLeft w:val="0"/>
      <w:marRight w:val="0"/>
      <w:marTop w:val="0"/>
      <w:marBottom w:val="0"/>
      <w:divBdr>
        <w:top w:val="none" w:sz="0" w:space="0" w:color="auto"/>
        <w:left w:val="none" w:sz="0" w:space="0" w:color="auto"/>
        <w:bottom w:val="none" w:sz="0" w:space="0" w:color="auto"/>
        <w:right w:val="none" w:sz="0" w:space="0" w:color="auto"/>
      </w:divBdr>
    </w:div>
    <w:div w:id="964386654">
      <w:bodyDiv w:val="1"/>
      <w:marLeft w:val="0"/>
      <w:marRight w:val="0"/>
      <w:marTop w:val="0"/>
      <w:marBottom w:val="0"/>
      <w:divBdr>
        <w:top w:val="none" w:sz="0" w:space="0" w:color="auto"/>
        <w:left w:val="none" w:sz="0" w:space="0" w:color="auto"/>
        <w:bottom w:val="none" w:sz="0" w:space="0" w:color="auto"/>
        <w:right w:val="none" w:sz="0" w:space="0" w:color="auto"/>
      </w:divBdr>
    </w:div>
    <w:div w:id="976912326">
      <w:bodyDiv w:val="1"/>
      <w:marLeft w:val="0"/>
      <w:marRight w:val="0"/>
      <w:marTop w:val="0"/>
      <w:marBottom w:val="0"/>
      <w:divBdr>
        <w:top w:val="none" w:sz="0" w:space="0" w:color="auto"/>
        <w:left w:val="none" w:sz="0" w:space="0" w:color="auto"/>
        <w:bottom w:val="none" w:sz="0" w:space="0" w:color="auto"/>
        <w:right w:val="none" w:sz="0" w:space="0" w:color="auto"/>
      </w:divBdr>
    </w:div>
    <w:div w:id="984815374">
      <w:bodyDiv w:val="1"/>
      <w:marLeft w:val="0"/>
      <w:marRight w:val="0"/>
      <w:marTop w:val="0"/>
      <w:marBottom w:val="0"/>
      <w:divBdr>
        <w:top w:val="none" w:sz="0" w:space="0" w:color="auto"/>
        <w:left w:val="none" w:sz="0" w:space="0" w:color="auto"/>
        <w:bottom w:val="none" w:sz="0" w:space="0" w:color="auto"/>
        <w:right w:val="none" w:sz="0" w:space="0" w:color="auto"/>
      </w:divBdr>
    </w:div>
    <w:div w:id="992493075">
      <w:bodyDiv w:val="1"/>
      <w:marLeft w:val="0"/>
      <w:marRight w:val="0"/>
      <w:marTop w:val="0"/>
      <w:marBottom w:val="0"/>
      <w:divBdr>
        <w:top w:val="none" w:sz="0" w:space="0" w:color="auto"/>
        <w:left w:val="none" w:sz="0" w:space="0" w:color="auto"/>
        <w:bottom w:val="none" w:sz="0" w:space="0" w:color="auto"/>
        <w:right w:val="none" w:sz="0" w:space="0" w:color="auto"/>
      </w:divBdr>
    </w:div>
    <w:div w:id="994140620">
      <w:bodyDiv w:val="1"/>
      <w:marLeft w:val="0"/>
      <w:marRight w:val="0"/>
      <w:marTop w:val="0"/>
      <w:marBottom w:val="0"/>
      <w:divBdr>
        <w:top w:val="none" w:sz="0" w:space="0" w:color="auto"/>
        <w:left w:val="none" w:sz="0" w:space="0" w:color="auto"/>
        <w:bottom w:val="none" w:sz="0" w:space="0" w:color="auto"/>
        <w:right w:val="none" w:sz="0" w:space="0" w:color="auto"/>
      </w:divBdr>
    </w:div>
    <w:div w:id="1000814689">
      <w:bodyDiv w:val="1"/>
      <w:marLeft w:val="0"/>
      <w:marRight w:val="0"/>
      <w:marTop w:val="0"/>
      <w:marBottom w:val="0"/>
      <w:divBdr>
        <w:top w:val="none" w:sz="0" w:space="0" w:color="auto"/>
        <w:left w:val="none" w:sz="0" w:space="0" w:color="auto"/>
        <w:bottom w:val="none" w:sz="0" w:space="0" w:color="auto"/>
        <w:right w:val="none" w:sz="0" w:space="0" w:color="auto"/>
      </w:divBdr>
    </w:div>
    <w:div w:id="1003705260">
      <w:bodyDiv w:val="1"/>
      <w:marLeft w:val="0"/>
      <w:marRight w:val="0"/>
      <w:marTop w:val="0"/>
      <w:marBottom w:val="0"/>
      <w:divBdr>
        <w:top w:val="none" w:sz="0" w:space="0" w:color="auto"/>
        <w:left w:val="none" w:sz="0" w:space="0" w:color="auto"/>
        <w:bottom w:val="none" w:sz="0" w:space="0" w:color="auto"/>
        <w:right w:val="none" w:sz="0" w:space="0" w:color="auto"/>
      </w:divBdr>
    </w:div>
    <w:div w:id="1004237341">
      <w:bodyDiv w:val="1"/>
      <w:marLeft w:val="0"/>
      <w:marRight w:val="0"/>
      <w:marTop w:val="0"/>
      <w:marBottom w:val="0"/>
      <w:divBdr>
        <w:top w:val="none" w:sz="0" w:space="0" w:color="auto"/>
        <w:left w:val="none" w:sz="0" w:space="0" w:color="auto"/>
        <w:bottom w:val="none" w:sz="0" w:space="0" w:color="auto"/>
        <w:right w:val="none" w:sz="0" w:space="0" w:color="auto"/>
      </w:divBdr>
    </w:div>
    <w:div w:id="1005668790">
      <w:bodyDiv w:val="1"/>
      <w:marLeft w:val="0"/>
      <w:marRight w:val="0"/>
      <w:marTop w:val="0"/>
      <w:marBottom w:val="0"/>
      <w:divBdr>
        <w:top w:val="none" w:sz="0" w:space="0" w:color="auto"/>
        <w:left w:val="none" w:sz="0" w:space="0" w:color="auto"/>
        <w:bottom w:val="none" w:sz="0" w:space="0" w:color="auto"/>
        <w:right w:val="none" w:sz="0" w:space="0" w:color="auto"/>
      </w:divBdr>
    </w:div>
    <w:div w:id="1010176895">
      <w:bodyDiv w:val="1"/>
      <w:marLeft w:val="0"/>
      <w:marRight w:val="0"/>
      <w:marTop w:val="0"/>
      <w:marBottom w:val="0"/>
      <w:divBdr>
        <w:top w:val="none" w:sz="0" w:space="0" w:color="auto"/>
        <w:left w:val="none" w:sz="0" w:space="0" w:color="auto"/>
        <w:bottom w:val="none" w:sz="0" w:space="0" w:color="auto"/>
        <w:right w:val="none" w:sz="0" w:space="0" w:color="auto"/>
      </w:divBdr>
    </w:div>
    <w:div w:id="1012419648">
      <w:bodyDiv w:val="1"/>
      <w:marLeft w:val="0"/>
      <w:marRight w:val="0"/>
      <w:marTop w:val="0"/>
      <w:marBottom w:val="0"/>
      <w:divBdr>
        <w:top w:val="none" w:sz="0" w:space="0" w:color="auto"/>
        <w:left w:val="none" w:sz="0" w:space="0" w:color="auto"/>
        <w:bottom w:val="none" w:sz="0" w:space="0" w:color="auto"/>
        <w:right w:val="none" w:sz="0" w:space="0" w:color="auto"/>
      </w:divBdr>
    </w:div>
    <w:div w:id="1026833818">
      <w:bodyDiv w:val="1"/>
      <w:marLeft w:val="0"/>
      <w:marRight w:val="0"/>
      <w:marTop w:val="0"/>
      <w:marBottom w:val="0"/>
      <w:divBdr>
        <w:top w:val="none" w:sz="0" w:space="0" w:color="auto"/>
        <w:left w:val="none" w:sz="0" w:space="0" w:color="auto"/>
        <w:bottom w:val="none" w:sz="0" w:space="0" w:color="auto"/>
        <w:right w:val="none" w:sz="0" w:space="0" w:color="auto"/>
      </w:divBdr>
    </w:div>
    <w:div w:id="1027951352">
      <w:bodyDiv w:val="1"/>
      <w:marLeft w:val="0"/>
      <w:marRight w:val="0"/>
      <w:marTop w:val="0"/>
      <w:marBottom w:val="0"/>
      <w:divBdr>
        <w:top w:val="none" w:sz="0" w:space="0" w:color="auto"/>
        <w:left w:val="none" w:sz="0" w:space="0" w:color="auto"/>
        <w:bottom w:val="none" w:sz="0" w:space="0" w:color="auto"/>
        <w:right w:val="none" w:sz="0" w:space="0" w:color="auto"/>
      </w:divBdr>
    </w:div>
    <w:div w:id="1029065978">
      <w:bodyDiv w:val="1"/>
      <w:marLeft w:val="0"/>
      <w:marRight w:val="0"/>
      <w:marTop w:val="0"/>
      <w:marBottom w:val="0"/>
      <w:divBdr>
        <w:top w:val="none" w:sz="0" w:space="0" w:color="auto"/>
        <w:left w:val="none" w:sz="0" w:space="0" w:color="auto"/>
        <w:bottom w:val="none" w:sz="0" w:space="0" w:color="auto"/>
        <w:right w:val="none" w:sz="0" w:space="0" w:color="auto"/>
      </w:divBdr>
    </w:div>
    <w:div w:id="1030687875">
      <w:bodyDiv w:val="1"/>
      <w:marLeft w:val="0"/>
      <w:marRight w:val="0"/>
      <w:marTop w:val="0"/>
      <w:marBottom w:val="0"/>
      <w:divBdr>
        <w:top w:val="none" w:sz="0" w:space="0" w:color="auto"/>
        <w:left w:val="none" w:sz="0" w:space="0" w:color="auto"/>
        <w:bottom w:val="none" w:sz="0" w:space="0" w:color="auto"/>
        <w:right w:val="none" w:sz="0" w:space="0" w:color="auto"/>
      </w:divBdr>
    </w:div>
    <w:div w:id="1033308202">
      <w:bodyDiv w:val="1"/>
      <w:marLeft w:val="0"/>
      <w:marRight w:val="0"/>
      <w:marTop w:val="0"/>
      <w:marBottom w:val="0"/>
      <w:divBdr>
        <w:top w:val="none" w:sz="0" w:space="0" w:color="auto"/>
        <w:left w:val="none" w:sz="0" w:space="0" w:color="auto"/>
        <w:bottom w:val="none" w:sz="0" w:space="0" w:color="auto"/>
        <w:right w:val="none" w:sz="0" w:space="0" w:color="auto"/>
      </w:divBdr>
    </w:div>
    <w:div w:id="1037582262">
      <w:bodyDiv w:val="1"/>
      <w:marLeft w:val="0"/>
      <w:marRight w:val="0"/>
      <w:marTop w:val="0"/>
      <w:marBottom w:val="0"/>
      <w:divBdr>
        <w:top w:val="none" w:sz="0" w:space="0" w:color="auto"/>
        <w:left w:val="none" w:sz="0" w:space="0" w:color="auto"/>
        <w:bottom w:val="none" w:sz="0" w:space="0" w:color="auto"/>
        <w:right w:val="none" w:sz="0" w:space="0" w:color="auto"/>
      </w:divBdr>
    </w:div>
    <w:div w:id="1059598049">
      <w:bodyDiv w:val="1"/>
      <w:marLeft w:val="0"/>
      <w:marRight w:val="0"/>
      <w:marTop w:val="0"/>
      <w:marBottom w:val="0"/>
      <w:divBdr>
        <w:top w:val="none" w:sz="0" w:space="0" w:color="auto"/>
        <w:left w:val="none" w:sz="0" w:space="0" w:color="auto"/>
        <w:bottom w:val="none" w:sz="0" w:space="0" w:color="auto"/>
        <w:right w:val="none" w:sz="0" w:space="0" w:color="auto"/>
      </w:divBdr>
    </w:div>
    <w:div w:id="1068770964">
      <w:bodyDiv w:val="1"/>
      <w:marLeft w:val="0"/>
      <w:marRight w:val="0"/>
      <w:marTop w:val="0"/>
      <w:marBottom w:val="0"/>
      <w:divBdr>
        <w:top w:val="none" w:sz="0" w:space="0" w:color="auto"/>
        <w:left w:val="none" w:sz="0" w:space="0" w:color="auto"/>
        <w:bottom w:val="none" w:sz="0" w:space="0" w:color="auto"/>
        <w:right w:val="none" w:sz="0" w:space="0" w:color="auto"/>
      </w:divBdr>
    </w:div>
    <w:div w:id="1071268751">
      <w:bodyDiv w:val="1"/>
      <w:marLeft w:val="0"/>
      <w:marRight w:val="0"/>
      <w:marTop w:val="0"/>
      <w:marBottom w:val="0"/>
      <w:divBdr>
        <w:top w:val="none" w:sz="0" w:space="0" w:color="auto"/>
        <w:left w:val="none" w:sz="0" w:space="0" w:color="auto"/>
        <w:bottom w:val="none" w:sz="0" w:space="0" w:color="auto"/>
        <w:right w:val="none" w:sz="0" w:space="0" w:color="auto"/>
      </w:divBdr>
    </w:div>
    <w:div w:id="1072047870">
      <w:bodyDiv w:val="1"/>
      <w:marLeft w:val="0"/>
      <w:marRight w:val="0"/>
      <w:marTop w:val="0"/>
      <w:marBottom w:val="0"/>
      <w:divBdr>
        <w:top w:val="none" w:sz="0" w:space="0" w:color="auto"/>
        <w:left w:val="none" w:sz="0" w:space="0" w:color="auto"/>
        <w:bottom w:val="none" w:sz="0" w:space="0" w:color="auto"/>
        <w:right w:val="none" w:sz="0" w:space="0" w:color="auto"/>
      </w:divBdr>
    </w:div>
    <w:div w:id="1090270149">
      <w:bodyDiv w:val="1"/>
      <w:marLeft w:val="0"/>
      <w:marRight w:val="0"/>
      <w:marTop w:val="0"/>
      <w:marBottom w:val="0"/>
      <w:divBdr>
        <w:top w:val="none" w:sz="0" w:space="0" w:color="auto"/>
        <w:left w:val="none" w:sz="0" w:space="0" w:color="auto"/>
        <w:bottom w:val="none" w:sz="0" w:space="0" w:color="auto"/>
        <w:right w:val="none" w:sz="0" w:space="0" w:color="auto"/>
      </w:divBdr>
    </w:div>
    <w:div w:id="1093671429">
      <w:bodyDiv w:val="1"/>
      <w:marLeft w:val="0"/>
      <w:marRight w:val="0"/>
      <w:marTop w:val="0"/>
      <w:marBottom w:val="0"/>
      <w:divBdr>
        <w:top w:val="none" w:sz="0" w:space="0" w:color="auto"/>
        <w:left w:val="none" w:sz="0" w:space="0" w:color="auto"/>
        <w:bottom w:val="none" w:sz="0" w:space="0" w:color="auto"/>
        <w:right w:val="none" w:sz="0" w:space="0" w:color="auto"/>
      </w:divBdr>
    </w:div>
    <w:div w:id="1099373027">
      <w:bodyDiv w:val="1"/>
      <w:marLeft w:val="0"/>
      <w:marRight w:val="0"/>
      <w:marTop w:val="0"/>
      <w:marBottom w:val="0"/>
      <w:divBdr>
        <w:top w:val="none" w:sz="0" w:space="0" w:color="auto"/>
        <w:left w:val="none" w:sz="0" w:space="0" w:color="auto"/>
        <w:bottom w:val="none" w:sz="0" w:space="0" w:color="auto"/>
        <w:right w:val="none" w:sz="0" w:space="0" w:color="auto"/>
      </w:divBdr>
    </w:div>
    <w:div w:id="1100906395">
      <w:bodyDiv w:val="1"/>
      <w:marLeft w:val="0"/>
      <w:marRight w:val="0"/>
      <w:marTop w:val="0"/>
      <w:marBottom w:val="0"/>
      <w:divBdr>
        <w:top w:val="none" w:sz="0" w:space="0" w:color="auto"/>
        <w:left w:val="none" w:sz="0" w:space="0" w:color="auto"/>
        <w:bottom w:val="none" w:sz="0" w:space="0" w:color="auto"/>
        <w:right w:val="none" w:sz="0" w:space="0" w:color="auto"/>
      </w:divBdr>
    </w:div>
    <w:div w:id="1126855157">
      <w:bodyDiv w:val="1"/>
      <w:marLeft w:val="0"/>
      <w:marRight w:val="0"/>
      <w:marTop w:val="0"/>
      <w:marBottom w:val="0"/>
      <w:divBdr>
        <w:top w:val="none" w:sz="0" w:space="0" w:color="auto"/>
        <w:left w:val="none" w:sz="0" w:space="0" w:color="auto"/>
        <w:bottom w:val="none" w:sz="0" w:space="0" w:color="auto"/>
        <w:right w:val="none" w:sz="0" w:space="0" w:color="auto"/>
      </w:divBdr>
    </w:div>
    <w:div w:id="1129713399">
      <w:bodyDiv w:val="1"/>
      <w:marLeft w:val="0"/>
      <w:marRight w:val="0"/>
      <w:marTop w:val="0"/>
      <w:marBottom w:val="0"/>
      <w:divBdr>
        <w:top w:val="none" w:sz="0" w:space="0" w:color="auto"/>
        <w:left w:val="none" w:sz="0" w:space="0" w:color="auto"/>
        <w:bottom w:val="none" w:sz="0" w:space="0" w:color="auto"/>
        <w:right w:val="none" w:sz="0" w:space="0" w:color="auto"/>
      </w:divBdr>
    </w:div>
    <w:div w:id="1134904708">
      <w:bodyDiv w:val="1"/>
      <w:marLeft w:val="0"/>
      <w:marRight w:val="0"/>
      <w:marTop w:val="0"/>
      <w:marBottom w:val="0"/>
      <w:divBdr>
        <w:top w:val="none" w:sz="0" w:space="0" w:color="auto"/>
        <w:left w:val="none" w:sz="0" w:space="0" w:color="auto"/>
        <w:bottom w:val="none" w:sz="0" w:space="0" w:color="auto"/>
        <w:right w:val="none" w:sz="0" w:space="0" w:color="auto"/>
      </w:divBdr>
    </w:div>
    <w:div w:id="1143427538">
      <w:bodyDiv w:val="1"/>
      <w:marLeft w:val="0"/>
      <w:marRight w:val="0"/>
      <w:marTop w:val="0"/>
      <w:marBottom w:val="0"/>
      <w:divBdr>
        <w:top w:val="none" w:sz="0" w:space="0" w:color="auto"/>
        <w:left w:val="none" w:sz="0" w:space="0" w:color="auto"/>
        <w:bottom w:val="none" w:sz="0" w:space="0" w:color="auto"/>
        <w:right w:val="none" w:sz="0" w:space="0" w:color="auto"/>
      </w:divBdr>
    </w:div>
    <w:div w:id="1154637290">
      <w:bodyDiv w:val="1"/>
      <w:marLeft w:val="0"/>
      <w:marRight w:val="0"/>
      <w:marTop w:val="0"/>
      <w:marBottom w:val="0"/>
      <w:divBdr>
        <w:top w:val="none" w:sz="0" w:space="0" w:color="auto"/>
        <w:left w:val="none" w:sz="0" w:space="0" w:color="auto"/>
        <w:bottom w:val="none" w:sz="0" w:space="0" w:color="auto"/>
        <w:right w:val="none" w:sz="0" w:space="0" w:color="auto"/>
      </w:divBdr>
    </w:div>
    <w:div w:id="1161239588">
      <w:bodyDiv w:val="1"/>
      <w:marLeft w:val="0"/>
      <w:marRight w:val="0"/>
      <w:marTop w:val="0"/>
      <w:marBottom w:val="0"/>
      <w:divBdr>
        <w:top w:val="none" w:sz="0" w:space="0" w:color="auto"/>
        <w:left w:val="none" w:sz="0" w:space="0" w:color="auto"/>
        <w:bottom w:val="none" w:sz="0" w:space="0" w:color="auto"/>
        <w:right w:val="none" w:sz="0" w:space="0" w:color="auto"/>
      </w:divBdr>
    </w:div>
    <w:div w:id="1163664132">
      <w:bodyDiv w:val="1"/>
      <w:marLeft w:val="0"/>
      <w:marRight w:val="0"/>
      <w:marTop w:val="0"/>
      <w:marBottom w:val="0"/>
      <w:divBdr>
        <w:top w:val="none" w:sz="0" w:space="0" w:color="auto"/>
        <w:left w:val="none" w:sz="0" w:space="0" w:color="auto"/>
        <w:bottom w:val="none" w:sz="0" w:space="0" w:color="auto"/>
        <w:right w:val="none" w:sz="0" w:space="0" w:color="auto"/>
      </w:divBdr>
    </w:div>
    <w:div w:id="1182015150">
      <w:bodyDiv w:val="1"/>
      <w:marLeft w:val="0"/>
      <w:marRight w:val="0"/>
      <w:marTop w:val="0"/>
      <w:marBottom w:val="0"/>
      <w:divBdr>
        <w:top w:val="none" w:sz="0" w:space="0" w:color="auto"/>
        <w:left w:val="none" w:sz="0" w:space="0" w:color="auto"/>
        <w:bottom w:val="none" w:sz="0" w:space="0" w:color="auto"/>
        <w:right w:val="none" w:sz="0" w:space="0" w:color="auto"/>
      </w:divBdr>
    </w:div>
    <w:div w:id="1187714182">
      <w:bodyDiv w:val="1"/>
      <w:marLeft w:val="0"/>
      <w:marRight w:val="0"/>
      <w:marTop w:val="0"/>
      <w:marBottom w:val="0"/>
      <w:divBdr>
        <w:top w:val="none" w:sz="0" w:space="0" w:color="auto"/>
        <w:left w:val="none" w:sz="0" w:space="0" w:color="auto"/>
        <w:bottom w:val="none" w:sz="0" w:space="0" w:color="auto"/>
        <w:right w:val="none" w:sz="0" w:space="0" w:color="auto"/>
      </w:divBdr>
    </w:div>
    <w:div w:id="1190070832">
      <w:bodyDiv w:val="1"/>
      <w:marLeft w:val="0"/>
      <w:marRight w:val="0"/>
      <w:marTop w:val="0"/>
      <w:marBottom w:val="0"/>
      <w:divBdr>
        <w:top w:val="none" w:sz="0" w:space="0" w:color="auto"/>
        <w:left w:val="none" w:sz="0" w:space="0" w:color="auto"/>
        <w:bottom w:val="none" w:sz="0" w:space="0" w:color="auto"/>
        <w:right w:val="none" w:sz="0" w:space="0" w:color="auto"/>
      </w:divBdr>
    </w:div>
    <w:div w:id="1199704453">
      <w:bodyDiv w:val="1"/>
      <w:marLeft w:val="0"/>
      <w:marRight w:val="0"/>
      <w:marTop w:val="0"/>
      <w:marBottom w:val="0"/>
      <w:divBdr>
        <w:top w:val="none" w:sz="0" w:space="0" w:color="auto"/>
        <w:left w:val="none" w:sz="0" w:space="0" w:color="auto"/>
        <w:bottom w:val="none" w:sz="0" w:space="0" w:color="auto"/>
        <w:right w:val="none" w:sz="0" w:space="0" w:color="auto"/>
      </w:divBdr>
    </w:div>
    <w:div w:id="1200581347">
      <w:bodyDiv w:val="1"/>
      <w:marLeft w:val="0"/>
      <w:marRight w:val="0"/>
      <w:marTop w:val="0"/>
      <w:marBottom w:val="0"/>
      <w:divBdr>
        <w:top w:val="none" w:sz="0" w:space="0" w:color="auto"/>
        <w:left w:val="none" w:sz="0" w:space="0" w:color="auto"/>
        <w:bottom w:val="none" w:sz="0" w:space="0" w:color="auto"/>
        <w:right w:val="none" w:sz="0" w:space="0" w:color="auto"/>
      </w:divBdr>
    </w:div>
    <w:div w:id="1202206215">
      <w:bodyDiv w:val="1"/>
      <w:marLeft w:val="0"/>
      <w:marRight w:val="0"/>
      <w:marTop w:val="0"/>
      <w:marBottom w:val="0"/>
      <w:divBdr>
        <w:top w:val="none" w:sz="0" w:space="0" w:color="auto"/>
        <w:left w:val="none" w:sz="0" w:space="0" w:color="auto"/>
        <w:bottom w:val="none" w:sz="0" w:space="0" w:color="auto"/>
        <w:right w:val="none" w:sz="0" w:space="0" w:color="auto"/>
      </w:divBdr>
    </w:div>
    <w:div w:id="1211766860">
      <w:bodyDiv w:val="1"/>
      <w:marLeft w:val="0"/>
      <w:marRight w:val="0"/>
      <w:marTop w:val="0"/>
      <w:marBottom w:val="0"/>
      <w:divBdr>
        <w:top w:val="none" w:sz="0" w:space="0" w:color="auto"/>
        <w:left w:val="none" w:sz="0" w:space="0" w:color="auto"/>
        <w:bottom w:val="none" w:sz="0" w:space="0" w:color="auto"/>
        <w:right w:val="none" w:sz="0" w:space="0" w:color="auto"/>
      </w:divBdr>
    </w:div>
    <w:div w:id="1213345469">
      <w:bodyDiv w:val="1"/>
      <w:marLeft w:val="0"/>
      <w:marRight w:val="0"/>
      <w:marTop w:val="0"/>
      <w:marBottom w:val="0"/>
      <w:divBdr>
        <w:top w:val="none" w:sz="0" w:space="0" w:color="auto"/>
        <w:left w:val="none" w:sz="0" w:space="0" w:color="auto"/>
        <w:bottom w:val="none" w:sz="0" w:space="0" w:color="auto"/>
        <w:right w:val="none" w:sz="0" w:space="0" w:color="auto"/>
      </w:divBdr>
    </w:div>
    <w:div w:id="1222329542">
      <w:bodyDiv w:val="1"/>
      <w:marLeft w:val="0"/>
      <w:marRight w:val="0"/>
      <w:marTop w:val="0"/>
      <w:marBottom w:val="0"/>
      <w:divBdr>
        <w:top w:val="none" w:sz="0" w:space="0" w:color="auto"/>
        <w:left w:val="none" w:sz="0" w:space="0" w:color="auto"/>
        <w:bottom w:val="none" w:sz="0" w:space="0" w:color="auto"/>
        <w:right w:val="none" w:sz="0" w:space="0" w:color="auto"/>
      </w:divBdr>
    </w:div>
    <w:div w:id="1228491496">
      <w:bodyDiv w:val="1"/>
      <w:marLeft w:val="0"/>
      <w:marRight w:val="0"/>
      <w:marTop w:val="0"/>
      <w:marBottom w:val="0"/>
      <w:divBdr>
        <w:top w:val="none" w:sz="0" w:space="0" w:color="auto"/>
        <w:left w:val="none" w:sz="0" w:space="0" w:color="auto"/>
        <w:bottom w:val="none" w:sz="0" w:space="0" w:color="auto"/>
        <w:right w:val="none" w:sz="0" w:space="0" w:color="auto"/>
      </w:divBdr>
    </w:div>
    <w:div w:id="1234856554">
      <w:bodyDiv w:val="1"/>
      <w:marLeft w:val="0"/>
      <w:marRight w:val="0"/>
      <w:marTop w:val="0"/>
      <w:marBottom w:val="0"/>
      <w:divBdr>
        <w:top w:val="none" w:sz="0" w:space="0" w:color="auto"/>
        <w:left w:val="none" w:sz="0" w:space="0" w:color="auto"/>
        <w:bottom w:val="none" w:sz="0" w:space="0" w:color="auto"/>
        <w:right w:val="none" w:sz="0" w:space="0" w:color="auto"/>
      </w:divBdr>
    </w:div>
    <w:div w:id="1235239157">
      <w:bodyDiv w:val="1"/>
      <w:marLeft w:val="0"/>
      <w:marRight w:val="0"/>
      <w:marTop w:val="0"/>
      <w:marBottom w:val="0"/>
      <w:divBdr>
        <w:top w:val="none" w:sz="0" w:space="0" w:color="auto"/>
        <w:left w:val="none" w:sz="0" w:space="0" w:color="auto"/>
        <w:bottom w:val="none" w:sz="0" w:space="0" w:color="auto"/>
        <w:right w:val="none" w:sz="0" w:space="0" w:color="auto"/>
      </w:divBdr>
    </w:div>
    <w:div w:id="1237589332">
      <w:bodyDiv w:val="1"/>
      <w:marLeft w:val="0"/>
      <w:marRight w:val="0"/>
      <w:marTop w:val="0"/>
      <w:marBottom w:val="0"/>
      <w:divBdr>
        <w:top w:val="none" w:sz="0" w:space="0" w:color="auto"/>
        <w:left w:val="none" w:sz="0" w:space="0" w:color="auto"/>
        <w:bottom w:val="none" w:sz="0" w:space="0" w:color="auto"/>
        <w:right w:val="none" w:sz="0" w:space="0" w:color="auto"/>
      </w:divBdr>
    </w:div>
    <w:div w:id="1240864177">
      <w:bodyDiv w:val="1"/>
      <w:marLeft w:val="0"/>
      <w:marRight w:val="0"/>
      <w:marTop w:val="0"/>
      <w:marBottom w:val="0"/>
      <w:divBdr>
        <w:top w:val="none" w:sz="0" w:space="0" w:color="auto"/>
        <w:left w:val="none" w:sz="0" w:space="0" w:color="auto"/>
        <w:bottom w:val="none" w:sz="0" w:space="0" w:color="auto"/>
        <w:right w:val="none" w:sz="0" w:space="0" w:color="auto"/>
      </w:divBdr>
    </w:div>
    <w:div w:id="1248273924">
      <w:bodyDiv w:val="1"/>
      <w:marLeft w:val="0"/>
      <w:marRight w:val="0"/>
      <w:marTop w:val="0"/>
      <w:marBottom w:val="0"/>
      <w:divBdr>
        <w:top w:val="none" w:sz="0" w:space="0" w:color="auto"/>
        <w:left w:val="none" w:sz="0" w:space="0" w:color="auto"/>
        <w:bottom w:val="none" w:sz="0" w:space="0" w:color="auto"/>
        <w:right w:val="none" w:sz="0" w:space="0" w:color="auto"/>
      </w:divBdr>
    </w:div>
    <w:div w:id="1253315235">
      <w:bodyDiv w:val="1"/>
      <w:marLeft w:val="0"/>
      <w:marRight w:val="0"/>
      <w:marTop w:val="0"/>
      <w:marBottom w:val="0"/>
      <w:divBdr>
        <w:top w:val="none" w:sz="0" w:space="0" w:color="auto"/>
        <w:left w:val="none" w:sz="0" w:space="0" w:color="auto"/>
        <w:bottom w:val="none" w:sz="0" w:space="0" w:color="auto"/>
        <w:right w:val="none" w:sz="0" w:space="0" w:color="auto"/>
      </w:divBdr>
    </w:div>
    <w:div w:id="1254241496">
      <w:bodyDiv w:val="1"/>
      <w:marLeft w:val="0"/>
      <w:marRight w:val="0"/>
      <w:marTop w:val="0"/>
      <w:marBottom w:val="0"/>
      <w:divBdr>
        <w:top w:val="none" w:sz="0" w:space="0" w:color="auto"/>
        <w:left w:val="none" w:sz="0" w:space="0" w:color="auto"/>
        <w:bottom w:val="none" w:sz="0" w:space="0" w:color="auto"/>
        <w:right w:val="none" w:sz="0" w:space="0" w:color="auto"/>
      </w:divBdr>
    </w:div>
    <w:div w:id="1256397625">
      <w:bodyDiv w:val="1"/>
      <w:marLeft w:val="0"/>
      <w:marRight w:val="0"/>
      <w:marTop w:val="0"/>
      <w:marBottom w:val="0"/>
      <w:divBdr>
        <w:top w:val="none" w:sz="0" w:space="0" w:color="auto"/>
        <w:left w:val="none" w:sz="0" w:space="0" w:color="auto"/>
        <w:bottom w:val="none" w:sz="0" w:space="0" w:color="auto"/>
        <w:right w:val="none" w:sz="0" w:space="0" w:color="auto"/>
      </w:divBdr>
    </w:div>
    <w:div w:id="1256475533">
      <w:bodyDiv w:val="1"/>
      <w:marLeft w:val="0"/>
      <w:marRight w:val="0"/>
      <w:marTop w:val="0"/>
      <w:marBottom w:val="0"/>
      <w:divBdr>
        <w:top w:val="none" w:sz="0" w:space="0" w:color="auto"/>
        <w:left w:val="none" w:sz="0" w:space="0" w:color="auto"/>
        <w:bottom w:val="none" w:sz="0" w:space="0" w:color="auto"/>
        <w:right w:val="none" w:sz="0" w:space="0" w:color="auto"/>
      </w:divBdr>
    </w:div>
    <w:div w:id="1264530701">
      <w:bodyDiv w:val="1"/>
      <w:marLeft w:val="0"/>
      <w:marRight w:val="0"/>
      <w:marTop w:val="0"/>
      <w:marBottom w:val="0"/>
      <w:divBdr>
        <w:top w:val="none" w:sz="0" w:space="0" w:color="auto"/>
        <w:left w:val="none" w:sz="0" w:space="0" w:color="auto"/>
        <w:bottom w:val="none" w:sz="0" w:space="0" w:color="auto"/>
        <w:right w:val="none" w:sz="0" w:space="0" w:color="auto"/>
      </w:divBdr>
    </w:div>
    <w:div w:id="1266841751">
      <w:bodyDiv w:val="1"/>
      <w:marLeft w:val="0"/>
      <w:marRight w:val="0"/>
      <w:marTop w:val="0"/>
      <w:marBottom w:val="0"/>
      <w:divBdr>
        <w:top w:val="none" w:sz="0" w:space="0" w:color="auto"/>
        <w:left w:val="none" w:sz="0" w:space="0" w:color="auto"/>
        <w:bottom w:val="none" w:sz="0" w:space="0" w:color="auto"/>
        <w:right w:val="none" w:sz="0" w:space="0" w:color="auto"/>
      </w:divBdr>
    </w:div>
    <w:div w:id="1267662864">
      <w:bodyDiv w:val="1"/>
      <w:marLeft w:val="0"/>
      <w:marRight w:val="0"/>
      <w:marTop w:val="0"/>
      <w:marBottom w:val="0"/>
      <w:divBdr>
        <w:top w:val="none" w:sz="0" w:space="0" w:color="auto"/>
        <w:left w:val="none" w:sz="0" w:space="0" w:color="auto"/>
        <w:bottom w:val="none" w:sz="0" w:space="0" w:color="auto"/>
        <w:right w:val="none" w:sz="0" w:space="0" w:color="auto"/>
      </w:divBdr>
    </w:div>
    <w:div w:id="1273629277">
      <w:bodyDiv w:val="1"/>
      <w:marLeft w:val="0"/>
      <w:marRight w:val="0"/>
      <w:marTop w:val="0"/>
      <w:marBottom w:val="0"/>
      <w:divBdr>
        <w:top w:val="none" w:sz="0" w:space="0" w:color="auto"/>
        <w:left w:val="none" w:sz="0" w:space="0" w:color="auto"/>
        <w:bottom w:val="none" w:sz="0" w:space="0" w:color="auto"/>
        <w:right w:val="none" w:sz="0" w:space="0" w:color="auto"/>
      </w:divBdr>
    </w:div>
    <w:div w:id="1276015589">
      <w:bodyDiv w:val="1"/>
      <w:marLeft w:val="0"/>
      <w:marRight w:val="0"/>
      <w:marTop w:val="0"/>
      <w:marBottom w:val="0"/>
      <w:divBdr>
        <w:top w:val="none" w:sz="0" w:space="0" w:color="auto"/>
        <w:left w:val="none" w:sz="0" w:space="0" w:color="auto"/>
        <w:bottom w:val="none" w:sz="0" w:space="0" w:color="auto"/>
        <w:right w:val="none" w:sz="0" w:space="0" w:color="auto"/>
      </w:divBdr>
    </w:div>
    <w:div w:id="1290278295">
      <w:bodyDiv w:val="1"/>
      <w:marLeft w:val="0"/>
      <w:marRight w:val="0"/>
      <w:marTop w:val="0"/>
      <w:marBottom w:val="0"/>
      <w:divBdr>
        <w:top w:val="none" w:sz="0" w:space="0" w:color="auto"/>
        <w:left w:val="none" w:sz="0" w:space="0" w:color="auto"/>
        <w:bottom w:val="none" w:sz="0" w:space="0" w:color="auto"/>
        <w:right w:val="none" w:sz="0" w:space="0" w:color="auto"/>
      </w:divBdr>
    </w:div>
    <w:div w:id="1295909213">
      <w:bodyDiv w:val="1"/>
      <w:marLeft w:val="0"/>
      <w:marRight w:val="0"/>
      <w:marTop w:val="0"/>
      <w:marBottom w:val="0"/>
      <w:divBdr>
        <w:top w:val="none" w:sz="0" w:space="0" w:color="auto"/>
        <w:left w:val="none" w:sz="0" w:space="0" w:color="auto"/>
        <w:bottom w:val="none" w:sz="0" w:space="0" w:color="auto"/>
        <w:right w:val="none" w:sz="0" w:space="0" w:color="auto"/>
      </w:divBdr>
    </w:div>
    <w:div w:id="1317689936">
      <w:bodyDiv w:val="1"/>
      <w:marLeft w:val="0"/>
      <w:marRight w:val="0"/>
      <w:marTop w:val="0"/>
      <w:marBottom w:val="0"/>
      <w:divBdr>
        <w:top w:val="none" w:sz="0" w:space="0" w:color="auto"/>
        <w:left w:val="none" w:sz="0" w:space="0" w:color="auto"/>
        <w:bottom w:val="none" w:sz="0" w:space="0" w:color="auto"/>
        <w:right w:val="none" w:sz="0" w:space="0" w:color="auto"/>
      </w:divBdr>
    </w:div>
    <w:div w:id="1324090813">
      <w:bodyDiv w:val="1"/>
      <w:marLeft w:val="0"/>
      <w:marRight w:val="0"/>
      <w:marTop w:val="0"/>
      <w:marBottom w:val="0"/>
      <w:divBdr>
        <w:top w:val="none" w:sz="0" w:space="0" w:color="auto"/>
        <w:left w:val="none" w:sz="0" w:space="0" w:color="auto"/>
        <w:bottom w:val="none" w:sz="0" w:space="0" w:color="auto"/>
        <w:right w:val="none" w:sz="0" w:space="0" w:color="auto"/>
      </w:divBdr>
    </w:div>
    <w:div w:id="1325284690">
      <w:bodyDiv w:val="1"/>
      <w:marLeft w:val="0"/>
      <w:marRight w:val="0"/>
      <w:marTop w:val="0"/>
      <w:marBottom w:val="0"/>
      <w:divBdr>
        <w:top w:val="none" w:sz="0" w:space="0" w:color="auto"/>
        <w:left w:val="none" w:sz="0" w:space="0" w:color="auto"/>
        <w:bottom w:val="none" w:sz="0" w:space="0" w:color="auto"/>
        <w:right w:val="none" w:sz="0" w:space="0" w:color="auto"/>
      </w:divBdr>
    </w:div>
    <w:div w:id="1326084924">
      <w:bodyDiv w:val="1"/>
      <w:marLeft w:val="0"/>
      <w:marRight w:val="0"/>
      <w:marTop w:val="0"/>
      <w:marBottom w:val="0"/>
      <w:divBdr>
        <w:top w:val="none" w:sz="0" w:space="0" w:color="auto"/>
        <w:left w:val="none" w:sz="0" w:space="0" w:color="auto"/>
        <w:bottom w:val="none" w:sz="0" w:space="0" w:color="auto"/>
        <w:right w:val="none" w:sz="0" w:space="0" w:color="auto"/>
      </w:divBdr>
    </w:div>
    <w:div w:id="1355763722">
      <w:bodyDiv w:val="1"/>
      <w:marLeft w:val="0"/>
      <w:marRight w:val="0"/>
      <w:marTop w:val="0"/>
      <w:marBottom w:val="0"/>
      <w:divBdr>
        <w:top w:val="none" w:sz="0" w:space="0" w:color="auto"/>
        <w:left w:val="none" w:sz="0" w:space="0" w:color="auto"/>
        <w:bottom w:val="none" w:sz="0" w:space="0" w:color="auto"/>
        <w:right w:val="none" w:sz="0" w:space="0" w:color="auto"/>
      </w:divBdr>
    </w:div>
    <w:div w:id="1361123879">
      <w:bodyDiv w:val="1"/>
      <w:marLeft w:val="0"/>
      <w:marRight w:val="0"/>
      <w:marTop w:val="0"/>
      <w:marBottom w:val="0"/>
      <w:divBdr>
        <w:top w:val="none" w:sz="0" w:space="0" w:color="auto"/>
        <w:left w:val="none" w:sz="0" w:space="0" w:color="auto"/>
        <w:bottom w:val="none" w:sz="0" w:space="0" w:color="auto"/>
        <w:right w:val="none" w:sz="0" w:space="0" w:color="auto"/>
      </w:divBdr>
    </w:div>
    <w:div w:id="1365836471">
      <w:bodyDiv w:val="1"/>
      <w:marLeft w:val="0"/>
      <w:marRight w:val="0"/>
      <w:marTop w:val="0"/>
      <w:marBottom w:val="0"/>
      <w:divBdr>
        <w:top w:val="none" w:sz="0" w:space="0" w:color="auto"/>
        <w:left w:val="none" w:sz="0" w:space="0" w:color="auto"/>
        <w:bottom w:val="none" w:sz="0" w:space="0" w:color="auto"/>
        <w:right w:val="none" w:sz="0" w:space="0" w:color="auto"/>
      </w:divBdr>
    </w:div>
    <w:div w:id="1373846286">
      <w:bodyDiv w:val="1"/>
      <w:marLeft w:val="0"/>
      <w:marRight w:val="0"/>
      <w:marTop w:val="0"/>
      <w:marBottom w:val="0"/>
      <w:divBdr>
        <w:top w:val="none" w:sz="0" w:space="0" w:color="auto"/>
        <w:left w:val="none" w:sz="0" w:space="0" w:color="auto"/>
        <w:bottom w:val="none" w:sz="0" w:space="0" w:color="auto"/>
        <w:right w:val="none" w:sz="0" w:space="0" w:color="auto"/>
      </w:divBdr>
    </w:div>
    <w:div w:id="1378048242">
      <w:bodyDiv w:val="1"/>
      <w:marLeft w:val="0"/>
      <w:marRight w:val="0"/>
      <w:marTop w:val="0"/>
      <w:marBottom w:val="0"/>
      <w:divBdr>
        <w:top w:val="none" w:sz="0" w:space="0" w:color="auto"/>
        <w:left w:val="none" w:sz="0" w:space="0" w:color="auto"/>
        <w:bottom w:val="none" w:sz="0" w:space="0" w:color="auto"/>
        <w:right w:val="none" w:sz="0" w:space="0" w:color="auto"/>
      </w:divBdr>
    </w:div>
    <w:div w:id="1378553904">
      <w:bodyDiv w:val="1"/>
      <w:marLeft w:val="0"/>
      <w:marRight w:val="0"/>
      <w:marTop w:val="0"/>
      <w:marBottom w:val="0"/>
      <w:divBdr>
        <w:top w:val="none" w:sz="0" w:space="0" w:color="auto"/>
        <w:left w:val="none" w:sz="0" w:space="0" w:color="auto"/>
        <w:bottom w:val="none" w:sz="0" w:space="0" w:color="auto"/>
        <w:right w:val="none" w:sz="0" w:space="0" w:color="auto"/>
      </w:divBdr>
    </w:div>
    <w:div w:id="1380204313">
      <w:bodyDiv w:val="1"/>
      <w:marLeft w:val="0"/>
      <w:marRight w:val="0"/>
      <w:marTop w:val="0"/>
      <w:marBottom w:val="0"/>
      <w:divBdr>
        <w:top w:val="none" w:sz="0" w:space="0" w:color="auto"/>
        <w:left w:val="none" w:sz="0" w:space="0" w:color="auto"/>
        <w:bottom w:val="none" w:sz="0" w:space="0" w:color="auto"/>
        <w:right w:val="none" w:sz="0" w:space="0" w:color="auto"/>
      </w:divBdr>
    </w:div>
    <w:div w:id="1386946270">
      <w:bodyDiv w:val="1"/>
      <w:marLeft w:val="0"/>
      <w:marRight w:val="0"/>
      <w:marTop w:val="0"/>
      <w:marBottom w:val="0"/>
      <w:divBdr>
        <w:top w:val="none" w:sz="0" w:space="0" w:color="auto"/>
        <w:left w:val="none" w:sz="0" w:space="0" w:color="auto"/>
        <w:bottom w:val="none" w:sz="0" w:space="0" w:color="auto"/>
        <w:right w:val="none" w:sz="0" w:space="0" w:color="auto"/>
      </w:divBdr>
    </w:div>
    <w:div w:id="1387101151">
      <w:bodyDiv w:val="1"/>
      <w:marLeft w:val="0"/>
      <w:marRight w:val="0"/>
      <w:marTop w:val="0"/>
      <w:marBottom w:val="0"/>
      <w:divBdr>
        <w:top w:val="none" w:sz="0" w:space="0" w:color="auto"/>
        <w:left w:val="none" w:sz="0" w:space="0" w:color="auto"/>
        <w:bottom w:val="none" w:sz="0" w:space="0" w:color="auto"/>
        <w:right w:val="none" w:sz="0" w:space="0" w:color="auto"/>
      </w:divBdr>
    </w:div>
    <w:div w:id="1403210959">
      <w:bodyDiv w:val="1"/>
      <w:marLeft w:val="0"/>
      <w:marRight w:val="0"/>
      <w:marTop w:val="0"/>
      <w:marBottom w:val="0"/>
      <w:divBdr>
        <w:top w:val="none" w:sz="0" w:space="0" w:color="auto"/>
        <w:left w:val="none" w:sz="0" w:space="0" w:color="auto"/>
        <w:bottom w:val="none" w:sz="0" w:space="0" w:color="auto"/>
        <w:right w:val="none" w:sz="0" w:space="0" w:color="auto"/>
      </w:divBdr>
    </w:div>
    <w:div w:id="1409498078">
      <w:bodyDiv w:val="1"/>
      <w:marLeft w:val="0"/>
      <w:marRight w:val="0"/>
      <w:marTop w:val="0"/>
      <w:marBottom w:val="0"/>
      <w:divBdr>
        <w:top w:val="none" w:sz="0" w:space="0" w:color="auto"/>
        <w:left w:val="none" w:sz="0" w:space="0" w:color="auto"/>
        <w:bottom w:val="none" w:sz="0" w:space="0" w:color="auto"/>
        <w:right w:val="none" w:sz="0" w:space="0" w:color="auto"/>
      </w:divBdr>
    </w:div>
    <w:div w:id="1416199568">
      <w:bodyDiv w:val="1"/>
      <w:marLeft w:val="0"/>
      <w:marRight w:val="0"/>
      <w:marTop w:val="0"/>
      <w:marBottom w:val="0"/>
      <w:divBdr>
        <w:top w:val="none" w:sz="0" w:space="0" w:color="auto"/>
        <w:left w:val="none" w:sz="0" w:space="0" w:color="auto"/>
        <w:bottom w:val="none" w:sz="0" w:space="0" w:color="auto"/>
        <w:right w:val="none" w:sz="0" w:space="0" w:color="auto"/>
      </w:divBdr>
    </w:div>
    <w:div w:id="1421373507">
      <w:bodyDiv w:val="1"/>
      <w:marLeft w:val="0"/>
      <w:marRight w:val="0"/>
      <w:marTop w:val="0"/>
      <w:marBottom w:val="0"/>
      <w:divBdr>
        <w:top w:val="none" w:sz="0" w:space="0" w:color="auto"/>
        <w:left w:val="none" w:sz="0" w:space="0" w:color="auto"/>
        <w:bottom w:val="none" w:sz="0" w:space="0" w:color="auto"/>
        <w:right w:val="none" w:sz="0" w:space="0" w:color="auto"/>
      </w:divBdr>
    </w:div>
    <w:div w:id="1429502890">
      <w:bodyDiv w:val="1"/>
      <w:marLeft w:val="0"/>
      <w:marRight w:val="0"/>
      <w:marTop w:val="0"/>
      <w:marBottom w:val="0"/>
      <w:divBdr>
        <w:top w:val="none" w:sz="0" w:space="0" w:color="auto"/>
        <w:left w:val="none" w:sz="0" w:space="0" w:color="auto"/>
        <w:bottom w:val="none" w:sz="0" w:space="0" w:color="auto"/>
        <w:right w:val="none" w:sz="0" w:space="0" w:color="auto"/>
      </w:divBdr>
    </w:div>
    <w:div w:id="1432822567">
      <w:bodyDiv w:val="1"/>
      <w:marLeft w:val="0"/>
      <w:marRight w:val="0"/>
      <w:marTop w:val="0"/>
      <w:marBottom w:val="0"/>
      <w:divBdr>
        <w:top w:val="none" w:sz="0" w:space="0" w:color="auto"/>
        <w:left w:val="none" w:sz="0" w:space="0" w:color="auto"/>
        <w:bottom w:val="none" w:sz="0" w:space="0" w:color="auto"/>
        <w:right w:val="none" w:sz="0" w:space="0" w:color="auto"/>
      </w:divBdr>
    </w:div>
    <w:div w:id="1437293452">
      <w:bodyDiv w:val="1"/>
      <w:marLeft w:val="0"/>
      <w:marRight w:val="0"/>
      <w:marTop w:val="0"/>
      <w:marBottom w:val="0"/>
      <w:divBdr>
        <w:top w:val="none" w:sz="0" w:space="0" w:color="auto"/>
        <w:left w:val="none" w:sz="0" w:space="0" w:color="auto"/>
        <w:bottom w:val="none" w:sz="0" w:space="0" w:color="auto"/>
        <w:right w:val="none" w:sz="0" w:space="0" w:color="auto"/>
      </w:divBdr>
    </w:div>
    <w:div w:id="1442605768">
      <w:bodyDiv w:val="1"/>
      <w:marLeft w:val="0"/>
      <w:marRight w:val="0"/>
      <w:marTop w:val="0"/>
      <w:marBottom w:val="0"/>
      <w:divBdr>
        <w:top w:val="none" w:sz="0" w:space="0" w:color="auto"/>
        <w:left w:val="none" w:sz="0" w:space="0" w:color="auto"/>
        <w:bottom w:val="none" w:sz="0" w:space="0" w:color="auto"/>
        <w:right w:val="none" w:sz="0" w:space="0" w:color="auto"/>
      </w:divBdr>
    </w:div>
    <w:div w:id="1443188499">
      <w:bodyDiv w:val="1"/>
      <w:marLeft w:val="0"/>
      <w:marRight w:val="0"/>
      <w:marTop w:val="0"/>
      <w:marBottom w:val="0"/>
      <w:divBdr>
        <w:top w:val="none" w:sz="0" w:space="0" w:color="auto"/>
        <w:left w:val="none" w:sz="0" w:space="0" w:color="auto"/>
        <w:bottom w:val="none" w:sz="0" w:space="0" w:color="auto"/>
        <w:right w:val="none" w:sz="0" w:space="0" w:color="auto"/>
      </w:divBdr>
    </w:div>
    <w:div w:id="1452437974">
      <w:bodyDiv w:val="1"/>
      <w:marLeft w:val="0"/>
      <w:marRight w:val="0"/>
      <w:marTop w:val="0"/>
      <w:marBottom w:val="0"/>
      <w:divBdr>
        <w:top w:val="none" w:sz="0" w:space="0" w:color="auto"/>
        <w:left w:val="none" w:sz="0" w:space="0" w:color="auto"/>
        <w:bottom w:val="none" w:sz="0" w:space="0" w:color="auto"/>
        <w:right w:val="none" w:sz="0" w:space="0" w:color="auto"/>
      </w:divBdr>
    </w:div>
    <w:div w:id="1456098263">
      <w:bodyDiv w:val="1"/>
      <w:marLeft w:val="0"/>
      <w:marRight w:val="0"/>
      <w:marTop w:val="0"/>
      <w:marBottom w:val="0"/>
      <w:divBdr>
        <w:top w:val="none" w:sz="0" w:space="0" w:color="auto"/>
        <w:left w:val="none" w:sz="0" w:space="0" w:color="auto"/>
        <w:bottom w:val="none" w:sz="0" w:space="0" w:color="auto"/>
        <w:right w:val="none" w:sz="0" w:space="0" w:color="auto"/>
      </w:divBdr>
    </w:div>
    <w:div w:id="1456606087">
      <w:bodyDiv w:val="1"/>
      <w:marLeft w:val="0"/>
      <w:marRight w:val="0"/>
      <w:marTop w:val="0"/>
      <w:marBottom w:val="0"/>
      <w:divBdr>
        <w:top w:val="none" w:sz="0" w:space="0" w:color="auto"/>
        <w:left w:val="none" w:sz="0" w:space="0" w:color="auto"/>
        <w:bottom w:val="none" w:sz="0" w:space="0" w:color="auto"/>
        <w:right w:val="none" w:sz="0" w:space="0" w:color="auto"/>
      </w:divBdr>
    </w:div>
    <w:div w:id="1465342830">
      <w:bodyDiv w:val="1"/>
      <w:marLeft w:val="0"/>
      <w:marRight w:val="0"/>
      <w:marTop w:val="0"/>
      <w:marBottom w:val="0"/>
      <w:divBdr>
        <w:top w:val="none" w:sz="0" w:space="0" w:color="auto"/>
        <w:left w:val="none" w:sz="0" w:space="0" w:color="auto"/>
        <w:bottom w:val="none" w:sz="0" w:space="0" w:color="auto"/>
        <w:right w:val="none" w:sz="0" w:space="0" w:color="auto"/>
      </w:divBdr>
    </w:div>
    <w:div w:id="1465348329">
      <w:bodyDiv w:val="1"/>
      <w:marLeft w:val="0"/>
      <w:marRight w:val="0"/>
      <w:marTop w:val="0"/>
      <w:marBottom w:val="0"/>
      <w:divBdr>
        <w:top w:val="none" w:sz="0" w:space="0" w:color="auto"/>
        <w:left w:val="none" w:sz="0" w:space="0" w:color="auto"/>
        <w:bottom w:val="none" w:sz="0" w:space="0" w:color="auto"/>
        <w:right w:val="none" w:sz="0" w:space="0" w:color="auto"/>
      </w:divBdr>
    </w:div>
    <w:div w:id="1469322914">
      <w:bodyDiv w:val="1"/>
      <w:marLeft w:val="0"/>
      <w:marRight w:val="0"/>
      <w:marTop w:val="0"/>
      <w:marBottom w:val="0"/>
      <w:divBdr>
        <w:top w:val="none" w:sz="0" w:space="0" w:color="auto"/>
        <w:left w:val="none" w:sz="0" w:space="0" w:color="auto"/>
        <w:bottom w:val="none" w:sz="0" w:space="0" w:color="auto"/>
        <w:right w:val="none" w:sz="0" w:space="0" w:color="auto"/>
      </w:divBdr>
    </w:div>
    <w:div w:id="1470978772">
      <w:bodyDiv w:val="1"/>
      <w:marLeft w:val="0"/>
      <w:marRight w:val="0"/>
      <w:marTop w:val="0"/>
      <w:marBottom w:val="0"/>
      <w:divBdr>
        <w:top w:val="none" w:sz="0" w:space="0" w:color="auto"/>
        <w:left w:val="none" w:sz="0" w:space="0" w:color="auto"/>
        <w:bottom w:val="none" w:sz="0" w:space="0" w:color="auto"/>
        <w:right w:val="none" w:sz="0" w:space="0" w:color="auto"/>
      </w:divBdr>
    </w:div>
    <w:div w:id="1473986846">
      <w:bodyDiv w:val="1"/>
      <w:marLeft w:val="0"/>
      <w:marRight w:val="0"/>
      <w:marTop w:val="0"/>
      <w:marBottom w:val="0"/>
      <w:divBdr>
        <w:top w:val="none" w:sz="0" w:space="0" w:color="auto"/>
        <w:left w:val="none" w:sz="0" w:space="0" w:color="auto"/>
        <w:bottom w:val="none" w:sz="0" w:space="0" w:color="auto"/>
        <w:right w:val="none" w:sz="0" w:space="0" w:color="auto"/>
      </w:divBdr>
    </w:div>
    <w:div w:id="1474712198">
      <w:bodyDiv w:val="1"/>
      <w:marLeft w:val="0"/>
      <w:marRight w:val="0"/>
      <w:marTop w:val="0"/>
      <w:marBottom w:val="0"/>
      <w:divBdr>
        <w:top w:val="none" w:sz="0" w:space="0" w:color="auto"/>
        <w:left w:val="none" w:sz="0" w:space="0" w:color="auto"/>
        <w:bottom w:val="none" w:sz="0" w:space="0" w:color="auto"/>
        <w:right w:val="none" w:sz="0" w:space="0" w:color="auto"/>
      </w:divBdr>
    </w:div>
    <w:div w:id="1478842886">
      <w:bodyDiv w:val="1"/>
      <w:marLeft w:val="0"/>
      <w:marRight w:val="0"/>
      <w:marTop w:val="0"/>
      <w:marBottom w:val="0"/>
      <w:divBdr>
        <w:top w:val="none" w:sz="0" w:space="0" w:color="auto"/>
        <w:left w:val="none" w:sz="0" w:space="0" w:color="auto"/>
        <w:bottom w:val="none" w:sz="0" w:space="0" w:color="auto"/>
        <w:right w:val="none" w:sz="0" w:space="0" w:color="auto"/>
      </w:divBdr>
    </w:div>
    <w:div w:id="1485664863">
      <w:bodyDiv w:val="1"/>
      <w:marLeft w:val="0"/>
      <w:marRight w:val="0"/>
      <w:marTop w:val="0"/>
      <w:marBottom w:val="0"/>
      <w:divBdr>
        <w:top w:val="none" w:sz="0" w:space="0" w:color="auto"/>
        <w:left w:val="none" w:sz="0" w:space="0" w:color="auto"/>
        <w:bottom w:val="none" w:sz="0" w:space="0" w:color="auto"/>
        <w:right w:val="none" w:sz="0" w:space="0" w:color="auto"/>
      </w:divBdr>
    </w:div>
    <w:div w:id="1485855789">
      <w:bodyDiv w:val="1"/>
      <w:marLeft w:val="0"/>
      <w:marRight w:val="0"/>
      <w:marTop w:val="0"/>
      <w:marBottom w:val="0"/>
      <w:divBdr>
        <w:top w:val="none" w:sz="0" w:space="0" w:color="auto"/>
        <w:left w:val="none" w:sz="0" w:space="0" w:color="auto"/>
        <w:bottom w:val="none" w:sz="0" w:space="0" w:color="auto"/>
        <w:right w:val="none" w:sz="0" w:space="0" w:color="auto"/>
      </w:divBdr>
    </w:div>
    <w:div w:id="1492332951">
      <w:bodyDiv w:val="1"/>
      <w:marLeft w:val="0"/>
      <w:marRight w:val="0"/>
      <w:marTop w:val="0"/>
      <w:marBottom w:val="0"/>
      <w:divBdr>
        <w:top w:val="none" w:sz="0" w:space="0" w:color="auto"/>
        <w:left w:val="none" w:sz="0" w:space="0" w:color="auto"/>
        <w:bottom w:val="none" w:sz="0" w:space="0" w:color="auto"/>
        <w:right w:val="none" w:sz="0" w:space="0" w:color="auto"/>
      </w:divBdr>
    </w:div>
    <w:div w:id="1493988362">
      <w:bodyDiv w:val="1"/>
      <w:marLeft w:val="0"/>
      <w:marRight w:val="0"/>
      <w:marTop w:val="0"/>
      <w:marBottom w:val="0"/>
      <w:divBdr>
        <w:top w:val="none" w:sz="0" w:space="0" w:color="auto"/>
        <w:left w:val="none" w:sz="0" w:space="0" w:color="auto"/>
        <w:bottom w:val="none" w:sz="0" w:space="0" w:color="auto"/>
        <w:right w:val="none" w:sz="0" w:space="0" w:color="auto"/>
      </w:divBdr>
    </w:div>
    <w:div w:id="1495800170">
      <w:bodyDiv w:val="1"/>
      <w:marLeft w:val="0"/>
      <w:marRight w:val="0"/>
      <w:marTop w:val="0"/>
      <w:marBottom w:val="0"/>
      <w:divBdr>
        <w:top w:val="none" w:sz="0" w:space="0" w:color="auto"/>
        <w:left w:val="none" w:sz="0" w:space="0" w:color="auto"/>
        <w:bottom w:val="none" w:sz="0" w:space="0" w:color="auto"/>
        <w:right w:val="none" w:sz="0" w:space="0" w:color="auto"/>
      </w:divBdr>
    </w:div>
    <w:div w:id="1501235819">
      <w:bodyDiv w:val="1"/>
      <w:marLeft w:val="0"/>
      <w:marRight w:val="0"/>
      <w:marTop w:val="0"/>
      <w:marBottom w:val="0"/>
      <w:divBdr>
        <w:top w:val="none" w:sz="0" w:space="0" w:color="auto"/>
        <w:left w:val="none" w:sz="0" w:space="0" w:color="auto"/>
        <w:bottom w:val="none" w:sz="0" w:space="0" w:color="auto"/>
        <w:right w:val="none" w:sz="0" w:space="0" w:color="auto"/>
      </w:divBdr>
    </w:div>
    <w:div w:id="1504317491">
      <w:bodyDiv w:val="1"/>
      <w:marLeft w:val="0"/>
      <w:marRight w:val="0"/>
      <w:marTop w:val="0"/>
      <w:marBottom w:val="0"/>
      <w:divBdr>
        <w:top w:val="none" w:sz="0" w:space="0" w:color="auto"/>
        <w:left w:val="none" w:sz="0" w:space="0" w:color="auto"/>
        <w:bottom w:val="none" w:sz="0" w:space="0" w:color="auto"/>
        <w:right w:val="none" w:sz="0" w:space="0" w:color="auto"/>
      </w:divBdr>
    </w:div>
    <w:div w:id="1505630180">
      <w:bodyDiv w:val="1"/>
      <w:marLeft w:val="0"/>
      <w:marRight w:val="0"/>
      <w:marTop w:val="0"/>
      <w:marBottom w:val="0"/>
      <w:divBdr>
        <w:top w:val="none" w:sz="0" w:space="0" w:color="auto"/>
        <w:left w:val="none" w:sz="0" w:space="0" w:color="auto"/>
        <w:bottom w:val="none" w:sz="0" w:space="0" w:color="auto"/>
        <w:right w:val="none" w:sz="0" w:space="0" w:color="auto"/>
      </w:divBdr>
    </w:div>
    <w:div w:id="1510170584">
      <w:bodyDiv w:val="1"/>
      <w:marLeft w:val="0"/>
      <w:marRight w:val="0"/>
      <w:marTop w:val="0"/>
      <w:marBottom w:val="0"/>
      <w:divBdr>
        <w:top w:val="none" w:sz="0" w:space="0" w:color="auto"/>
        <w:left w:val="none" w:sz="0" w:space="0" w:color="auto"/>
        <w:bottom w:val="none" w:sz="0" w:space="0" w:color="auto"/>
        <w:right w:val="none" w:sz="0" w:space="0" w:color="auto"/>
      </w:divBdr>
    </w:div>
    <w:div w:id="1527448353">
      <w:bodyDiv w:val="1"/>
      <w:marLeft w:val="0"/>
      <w:marRight w:val="0"/>
      <w:marTop w:val="0"/>
      <w:marBottom w:val="0"/>
      <w:divBdr>
        <w:top w:val="none" w:sz="0" w:space="0" w:color="auto"/>
        <w:left w:val="none" w:sz="0" w:space="0" w:color="auto"/>
        <w:bottom w:val="none" w:sz="0" w:space="0" w:color="auto"/>
        <w:right w:val="none" w:sz="0" w:space="0" w:color="auto"/>
      </w:divBdr>
    </w:div>
    <w:div w:id="1530098374">
      <w:bodyDiv w:val="1"/>
      <w:marLeft w:val="0"/>
      <w:marRight w:val="0"/>
      <w:marTop w:val="0"/>
      <w:marBottom w:val="0"/>
      <w:divBdr>
        <w:top w:val="none" w:sz="0" w:space="0" w:color="auto"/>
        <w:left w:val="none" w:sz="0" w:space="0" w:color="auto"/>
        <w:bottom w:val="none" w:sz="0" w:space="0" w:color="auto"/>
        <w:right w:val="none" w:sz="0" w:space="0" w:color="auto"/>
      </w:divBdr>
    </w:div>
    <w:div w:id="1534340911">
      <w:bodyDiv w:val="1"/>
      <w:marLeft w:val="0"/>
      <w:marRight w:val="0"/>
      <w:marTop w:val="0"/>
      <w:marBottom w:val="0"/>
      <w:divBdr>
        <w:top w:val="none" w:sz="0" w:space="0" w:color="auto"/>
        <w:left w:val="none" w:sz="0" w:space="0" w:color="auto"/>
        <w:bottom w:val="none" w:sz="0" w:space="0" w:color="auto"/>
        <w:right w:val="none" w:sz="0" w:space="0" w:color="auto"/>
      </w:divBdr>
    </w:div>
    <w:div w:id="1535272335">
      <w:bodyDiv w:val="1"/>
      <w:marLeft w:val="0"/>
      <w:marRight w:val="0"/>
      <w:marTop w:val="0"/>
      <w:marBottom w:val="0"/>
      <w:divBdr>
        <w:top w:val="none" w:sz="0" w:space="0" w:color="auto"/>
        <w:left w:val="none" w:sz="0" w:space="0" w:color="auto"/>
        <w:bottom w:val="none" w:sz="0" w:space="0" w:color="auto"/>
        <w:right w:val="none" w:sz="0" w:space="0" w:color="auto"/>
      </w:divBdr>
    </w:div>
    <w:div w:id="1540044131">
      <w:bodyDiv w:val="1"/>
      <w:marLeft w:val="0"/>
      <w:marRight w:val="0"/>
      <w:marTop w:val="0"/>
      <w:marBottom w:val="0"/>
      <w:divBdr>
        <w:top w:val="none" w:sz="0" w:space="0" w:color="auto"/>
        <w:left w:val="none" w:sz="0" w:space="0" w:color="auto"/>
        <w:bottom w:val="none" w:sz="0" w:space="0" w:color="auto"/>
        <w:right w:val="none" w:sz="0" w:space="0" w:color="auto"/>
      </w:divBdr>
    </w:div>
    <w:div w:id="1549604390">
      <w:bodyDiv w:val="1"/>
      <w:marLeft w:val="0"/>
      <w:marRight w:val="0"/>
      <w:marTop w:val="0"/>
      <w:marBottom w:val="0"/>
      <w:divBdr>
        <w:top w:val="none" w:sz="0" w:space="0" w:color="auto"/>
        <w:left w:val="none" w:sz="0" w:space="0" w:color="auto"/>
        <w:bottom w:val="none" w:sz="0" w:space="0" w:color="auto"/>
        <w:right w:val="none" w:sz="0" w:space="0" w:color="auto"/>
      </w:divBdr>
    </w:div>
    <w:div w:id="1550873771">
      <w:bodyDiv w:val="1"/>
      <w:marLeft w:val="0"/>
      <w:marRight w:val="0"/>
      <w:marTop w:val="0"/>
      <w:marBottom w:val="0"/>
      <w:divBdr>
        <w:top w:val="none" w:sz="0" w:space="0" w:color="auto"/>
        <w:left w:val="none" w:sz="0" w:space="0" w:color="auto"/>
        <w:bottom w:val="none" w:sz="0" w:space="0" w:color="auto"/>
        <w:right w:val="none" w:sz="0" w:space="0" w:color="auto"/>
      </w:divBdr>
    </w:div>
    <w:div w:id="1559515944">
      <w:bodyDiv w:val="1"/>
      <w:marLeft w:val="0"/>
      <w:marRight w:val="0"/>
      <w:marTop w:val="0"/>
      <w:marBottom w:val="0"/>
      <w:divBdr>
        <w:top w:val="none" w:sz="0" w:space="0" w:color="auto"/>
        <w:left w:val="none" w:sz="0" w:space="0" w:color="auto"/>
        <w:bottom w:val="none" w:sz="0" w:space="0" w:color="auto"/>
        <w:right w:val="none" w:sz="0" w:space="0" w:color="auto"/>
      </w:divBdr>
    </w:div>
    <w:div w:id="1560361446">
      <w:bodyDiv w:val="1"/>
      <w:marLeft w:val="0"/>
      <w:marRight w:val="0"/>
      <w:marTop w:val="0"/>
      <w:marBottom w:val="0"/>
      <w:divBdr>
        <w:top w:val="none" w:sz="0" w:space="0" w:color="auto"/>
        <w:left w:val="none" w:sz="0" w:space="0" w:color="auto"/>
        <w:bottom w:val="none" w:sz="0" w:space="0" w:color="auto"/>
        <w:right w:val="none" w:sz="0" w:space="0" w:color="auto"/>
      </w:divBdr>
    </w:div>
    <w:div w:id="1574393243">
      <w:bodyDiv w:val="1"/>
      <w:marLeft w:val="0"/>
      <w:marRight w:val="0"/>
      <w:marTop w:val="0"/>
      <w:marBottom w:val="0"/>
      <w:divBdr>
        <w:top w:val="none" w:sz="0" w:space="0" w:color="auto"/>
        <w:left w:val="none" w:sz="0" w:space="0" w:color="auto"/>
        <w:bottom w:val="none" w:sz="0" w:space="0" w:color="auto"/>
        <w:right w:val="none" w:sz="0" w:space="0" w:color="auto"/>
      </w:divBdr>
    </w:div>
    <w:div w:id="1575553258">
      <w:bodyDiv w:val="1"/>
      <w:marLeft w:val="0"/>
      <w:marRight w:val="0"/>
      <w:marTop w:val="0"/>
      <w:marBottom w:val="0"/>
      <w:divBdr>
        <w:top w:val="none" w:sz="0" w:space="0" w:color="auto"/>
        <w:left w:val="none" w:sz="0" w:space="0" w:color="auto"/>
        <w:bottom w:val="none" w:sz="0" w:space="0" w:color="auto"/>
        <w:right w:val="none" w:sz="0" w:space="0" w:color="auto"/>
      </w:divBdr>
    </w:div>
    <w:div w:id="1579442658">
      <w:bodyDiv w:val="1"/>
      <w:marLeft w:val="0"/>
      <w:marRight w:val="0"/>
      <w:marTop w:val="0"/>
      <w:marBottom w:val="0"/>
      <w:divBdr>
        <w:top w:val="none" w:sz="0" w:space="0" w:color="auto"/>
        <w:left w:val="none" w:sz="0" w:space="0" w:color="auto"/>
        <w:bottom w:val="none" w:sz="0" w:space="0" w:color="auto"/>
        <w:right w:val="none" w:sz="0" w:space="0" w:color="auto"/>
      </w:divBdr>
    </w:div>
    <w:div w:id="1580364564">
      <w:bodyDiv w:val="1"/>
      <w:marLeft w:val="0"/>
      <w:marRight w:val="0"/>
      <w:marTop w:val="0"/>
      <w:marBottom w:val="0"/>
      <w:divBdr>
        <w:top w:val="none" w:sz="0" w:space="0" w:color="auto"/>
        <w:left w:val="none" w:sz="0" w:space="0" w:color="auto"/>
        <w:bottom w:val="none" w:sz="0" w:space="0" w:color="auto"/>
        <w:right w:val="none" w:sz="0" w:space="0" w:color="auto"/>
      </w:divBdr>
    </w:div>
    <w:div w:id="1581408544">
      <w:bodyDiv w:val="1"/>
      <w:marLeft w:val="0"/>
      <w:marRight w:val="0"/>
      <w:marTop w:val="0"/>
      <w:marBottom w:val="0"/>
      <w:divBdr>
        <w:top w:val="none" w:sz="0" w:space="0" w:color="auto"/>
        <w:left w:val="none" w:sz="0" w:space="0" w:color="auto"/>
        <w:bottom w:val="none" w:sz="0" w:space="0" w:color="auto"/>
        <w:right w:val="none" w:sz="0" w:space="0" w:color="auto"/>
      </w:divBdr>
    </w:div>
    <w:div w:id="1598826673">
      <w:bodyDiv w:val="1"/>
      <w:marLeft w:val="0"/>
      <w:marRight w:val="0"/>
      <w:marTop w:val="0"/>
      <w:marBottom w:val="0"/>
      <w:divBdr>
        <w:top w:val="none" w:sz="0" w:space="0" w:color="auto"/>
        <w:left w:val="none" w:sz="0" w:space="0" w:color="auto"/>
        <w:bottom w:val="none" w:sz="0" w:space="0" w:color="auto"/>
        <w:right w:val="none" w:sz="0" w:space="0" w:color="auto"/>
      </w:divBdr>
    </w:div>
    <w:div w:id="1601840329">
      <w:bodyDiv w:val="1"/>
      <w:marLeft w:val="0"/>
      <w:marRight w:val="0"/>
      <w:marTop w:val="0"/>
      <w:marBottom w:val="0"/>
      <w:divBdr>
        <w:top w:val="none" w:sz="0" w:space="0" w:color="auto"/>
        <w:left w:val="none" w:sz="0" w:space="0" w:color="auto"/>
        <w:bottom w:val="none" w:sz="0" w:space="0" w:color="auto"/>
        <w:right w:val="none" w:sz="0" w:space="0" w:color="auto"/>
      </w:divBdr>
    </w:div>
    <w:div w:id="1606309053">
      <w:bodyDiv w:val="1"/>
      <w:marLeft w:val="0"/>
      <w:marRight w:val="0"/>
      <w:marTop w:val="0"/>
      <w:marBottom w:val="0"/>
      <w:divBdr>
        <w:top w:val="none" w:sz="0" w:space="0" w:color="auto"/>
        <w:left w:val="none" w:sz="0" w:space="0" w:color="auto"/>
        <w:bottom w:val="none" w:sz="0" w:space="0" w:color="auto"/>
        <w:right w:val="none" w:sz="0" w:space="0" w:color="auto"/>
      </w:divBdr>
    </w:div>
    <w:div w:id="1612010427">
      <w:bodyDiv w:val="1"/>
      <w:marLeft w:val="0"/>
      <w:marRight w:val="0"/>
      <w:marTop w:val="0"/>
      <w:marBottom w:val="0"/>
      <w:divBdr>
        <w:top w:val="none" w:sz="0" w:space="0" w:color="auto"/>
        <w:left w:val="none" w:sz="0" w:space="0" w:color="auto"/>
        <w:bottom w:val="none" w:sz="0" w:space="0" w:color="auto"/>
        <w:right w:val="none" w:sz="0" w:space="0" w:color="auto"/>
      </w:divBdr>
    </w:div>
    <w:div w:id="1615286677">
      <w:bodyDiv w:val="1"/>
      <w:marLeft w:val="0"/>
      <w:marRight w:val="0"/>
      <w:marTop w:val="0"/>
      <w:marBottom w:val="0"/>
      <w:divBdr>
        <w:top w:val="none" w:sz="0" w:space="0" w:color="auto"/>
        <w:left w:val="none" w:sz="0" w:space="0" w:color="auto"/>
        <w:bottom w:val="none" w:sz="0" w:space="0" w:color="auto"/>
        <w:right w:val="none" w:sz="0" w:space="0" w:color="auto"/>
      </w:divBdr>
    </w:div>
    <w:div w:id="1616257135">
      <w:bodyDiv w:val="1"/>
      <w:marLeft w:val="0"/>
      <w:marRight w:val="0"/>
      <w:marTop w:val="0"/>
      <w:marBottom w:val="0"/>
      <w:divBdr>
        <w:top w:val="none" w:sz="0" w:space="0" w:color="auto"/>
        <w:left w:val="none" w:sz="0" w:space="0" w:color="auto"/>
        <w:bottom w:val="none" w:sz="0" w:space="0" w:color="auto"/>
        <w:right w:val="none" w:sz="0" w:space="0" w:color="auto"/>
      </w:divBdr>
    </w:div>
    <w:div w:id="1617327781">
      <w:bodyDiv w:val="1"/>
      <w:marLeft w:val="0"/>
      <w:marRight w:val="0"/>
      <w:marTop w:val="0"/>
      <w:marBottom w:val="0"/>
      <w:divBdr>
        <w:top w:val="none" w:sz="0" w:space="0" w:color="auto"/>
        <w:left w:val="none" w:sz="0" w:space="0" w:color="auto"/>
        <w:bottom w:val="none" w:sz="0" w:space="0" w:color="auto"/>
        <w:right w:val="none" w:sz="0" w:space="0" w:color="auto"/>
      </w:divBdr>
    </w:div>
    <w:div w:id="1630890921">
      <w:bodyDiv w:val="1"/>
      <w:marLeft w:val="0"/>
      <w:marRight w:val="0"/>
      <w:marTop w:val="0"/>
      <w:marBottom w:val="0"/>
      <w:divBdr>
        <w:top w:val="none" w:sz="0" w:space="0" w:color="auto"/>
        <w:left w:val="none" w:sz="0" w:space="0" w:color="auto"/>
        <w:bottom w:val="none" w:sz="0" w:space="0" w:color="auto"/>
        <w:right w:val="none" w:sz="0" w:space="0" w:color="auto"/>
      </w:divBdr>
    </w:div>
    <w:div w:id="1643848528">
      <w:bodyDiv w:val="1"/>
      <w:marLeft w:val="0"/>
      <w:marRight w:val="0"/>
      <w:marTop w:val="0"/>
      <w:marBottom w:val="0"/>
      <w:divBdr>
        <w:top w:val="none" w:sz="0" w:space="0" w:color="auto"/>
        <w:left w:val="none" w:sz="0" w:space="0" w:color="auto"/>
        <w:bottom w:val="none" w:sz="0" w:space="0" w:color="auto"/>
        <w:right w:val="none" w:sz="0" w:space="0" w:color="auto"/>
      </w:divBdr>
    </w:div>
    <w:div w:id="1659846281">
      <w:bodyDiv w:val="1"/>
      <w:marLeft w:val="0"/>
      <w:marRight w:val="0"/>
      <w:marTop w:val="0"/>
      <w:marBottom w:val="0"/>
      <w:divBdr>
        <w:top w:val="none" w:sz="0" w:space="0" w:color="auto"/>
        <w:left w:val="none" w:sz="0" w:space="0" w:color="auto"/>
        <w:bottom w:val="none" w:sz="0" w:space="0" w:color="auto"/>
        <w:right w:val="none" w:sz="0" w:space="0" w:color="auto"/>
      </w:divBdr>
    </w:div>
    <w:div w:id="1674332496">
      <w:bodyDiv w:val="1"/>
      <w:marLeft w:val="0"/>
      <w:marRight w:val="0"/>
      <w:marTop w:val="0"/>
      <w:marBottom w:val="0"/>
      <w:divBdr>
        <w:top w:val="none" w:sz="0" w:space="0" w:color="auto"/>
        <w:left w:val="none" w:sz="0" w:space="0" w:color="auto"/>
        <w:bottom w:val="none" w:sz="0" w:space="0" w:color="auto"/>
        <w:right w:val="none" w:sz="0" w:space="0" w:color="auto"/>
      </w:divBdr>
    </w:div>
    <w:div w:id="1676613763">
      <w:bodyDiv w:val="1"/>
      <w:marLeft w:val="0"/>
      <w:marRight w:val="0"/>
      <w:marTop w:val="0"/>
      <w:marBottom w:val="0"/>
      <w:divBdr>
        <w:top w:val="none" w:sz="0" w:space="0" w:color="auto"/>
        <w:left w:val="none" w:sz="0" w:space="0" w:color="auto"/>
        <w:bottom w:val="none" w:sz="0" w:space="0" w:color="auto"/>
        <w:right w:val="none" w:sz="0" w:space="0" w:color="auto"/>
      </w:divBdr>
    </w:div>
    <w:div w:id="1676689560">
      <w:bodyDiv w:val="1"/>
      <w:marLeft w:val="0"/>
      <w:marRight w:val="0"/>
      <w:marTop w:val="0"/>
      <w:marBottom w:val="0"/>
      <w:divBdr>
        <w:top w:val="none" w:sz="0" w:space="0" w:color="auto"/>
        <w:left w:val="none" w:sz="0" w:space="0" w:color="auto"/>
        <w:bottom w:val="none" w:sz="0" w:space="0" w:color="auto"/>
        <w:right w:val="none" w:sz="0" w:space="0" w:color="auto"/>
      </w:divBdr>
    </w:div>
    <w:div w:id="1680765797">
      <w:bodyDiv w:val="1"/>
      <w:marLeft w:val="0"/>
      <w:marRight w:val="0"/>
      <w:marTop w:val="0"/>
      <w:marBottom w:val="0"/>
      <w:divBdr>
        <w:top w:val="none" w:sz="0" w:space="0" w:color="auto"/>
        <w:left w:val="none" w:sz="0" w:space="0" w:color="auto"/>
        <w:bottom w:val="none" w:sz="0" w:space="0" w:color="auto"/>
        <w:right w:val="none" w:sz="0" w:space="0" w:color="auto"/>
      </w:divBdr>
    </w:div>
    <w:div w:id="1687977257">
      <w:bodyDiv w:val="1"/>
      <w:marLeft w:val="0"/>
      <w:marRight w:val="0"/>
      <w:marTop w:val="0"/>
      <w:marBottom w:val="0"/>
      <w:divBdr>
        <w:top w:val="none" w:sz="0" w:space="0" w:color="auto"/>
        <w:left w:val="none" w:sz="0" w:space="0" w:color="auto"/>
        <w:bottom w:val="none" w:sz="0" w:space="0" w:color="auto"/>
        <w:right w:val="none" w:sz="0" w:space="0" w:color="auto"/>
      </w:divBdr>
    </w:div>
    <w:div w:id="1690178064">
      <w:bodyDiv w:val="1"/>
      <w:marLeft w:val="0"/>
      <w:marRight w:val="0"/>
      <w:marTop w:val="0"/>
      <w:marBottom w:val="0"/>
      <w:divBdr>
        <w:top w:val="none" w:sz="0" w:space="0" w:color="auto"/>
        <w:left w:val="none" w:sz="0" w:space="0" w:color="auto"/>
        <w:bottom w:val="none" w:sz="0" w:space="0" w:color="auto"/>
        <w:right w:val="none" w:sz="0" w:space="0" w:color="auto"/>
      </w:divBdr>
    </w:div>
    <w:div w:id="1690791213">
      <w:bodyDiv w:val="1"/>
      <w:marLeft w:val="0"/>
      <w:marRight w:val="0"/>
      <w:marTop w:val="0"/>
      <w:marBottom w:val="0"/>
      <w:divBdr>
        <w:top w:val="none" w:sz="0" w:space="0" w:color="auto"/>
        <w:left w:val="none" w:sz="0" w:space="0" w:color="auto"/>
        <w:bottom w:val="none" w:sz="0" w:space="0" w:color="auto"/>
        <w:right w:val="none" w:sz="0" w:space="0" w:color="auto"/>
      </w:divBdr>
    </w:div>
    <w:div w:id="1694723171">
      <w:bodyDiv w:val="1"/>
      <w:marLeft w:val="0"/>
      <w:marRight w:val="0"/>
      <w:marTop w:val="0"/>
      <w:marBottom w:val="0"/>
      <w:divBdr>
        <w:top w:val="none" w:sz="0" w:space="0" w:color="auto"/>
        <w:left w:val="none" w:sz="0" w:space="0" w:color="auto"/>
        <w:bottom w:val="none" w:sz="0" w:space="0" w:color="auto"/>
        <w:right w:val="none" w:sz="0" w:space="0" w:color="auto"/>
      </w:divBdr>
    </w:div>
    <w:div w:id="1703090977">
      <w:bodyDiv w:val="1"/>
      <w:marLeft w:val="0"/>
      <w:marRight w:val="0"/>
      <w:marTop w:val="0"/>
      <w:marBottom w:val="0"/>
      <w:divBdr>
        <w:top w:val="none" w:sz="0" w:space="0" w:color="auto"/>
        <w:left w:val="none" w:sz="0" w:space="0" w:color="auto"/>
        <w:bottom w:val="none" w:sz="0" w:space="0" w:color="auto"/>
        <w:right w:val="none" w:sz="0" w:space="0" w:color="auto"/>
      </w:divBdr>
    </w:div>
    <w:div w:id="1704095968">
      <w:bodyDiv w:val="1"/>
      <w:marLeft w:val="0"/>
      <w:marRight w:val="0"/>
      <w:marTop w:val="0"/>
      <w:marBottom w:val="0"/>
      <w:divBdr>
        <w:top w:val="none" w:sz="0" w:space="0" w:color="auto"/>
        <w:left w:val="none" w:sz="0" w:space="0" w:color="auto"/>
        <w:bottom w:val="none" w:sz="0" w:space="0" w:color="auto"/>
        <w:right w:val="none" w:sz="0" w:space="0" w:color="auto"/>
      </w:divBdr>
    </w:div>
    <w:div w:id="1706759038">
      <w:bodyDiv w:val="1"/>
      <w:marLeft w:val="0"/>
      <w:marRight w:val="0"/>
      <w:marTop w:val="0"/>
      <w:marBottom w:val="0"/>
      <w:divBdr>
        <w:top w:val="none" w:sz="0" w:space="0" w:color="auto"/>
        <w:left w:val="none" w:sz="0" w:space="0" w:color="auto"/>
        <w:bottom w:val="none" w:sz="0" w:space="0" w:color="auto"/>
        <w:right w:val="none" w:sz="0" w:space="0" w:color="auto"/>
      </w:divBdr>
    </w:div>
    <w:div w:id="1710718077">
      <w:bodyDiv w:val="1"/>
      <w:marLeft w:val="0"/>
      <w:marRight w:val="0"/>
      <w:marTop w:val="0"/>
      <w:marBottom w:val="0"/>
      <w:divBdr>
        <w:top w:val="none" w:sz="0" w:space="0" w:color="auto"/>
        <w:left w:val="none" w:sz="0" w:space="0" w:color="auto"/>
        <w:bottom w:val="none" w:sz="0" w:space="0" w:color="auto"/>
        <w:right w:val="none" w:sz="0" w:space="0" w:color="auto"/>
      </w:divBdr>
    </w:div>
    <w:div w:id="1723551719">
      <w:bodyDiv w:val="1"/>
      <w:marLeft w:val="0"/>
      <w:marRight w:val="0"/>
      <w:marTop w:val="0"/>
      <w:marBottom w:val="0"/>
      <w:divBdr>
        <w:top w:val="none" w:sz="0" w:space="0" w:color="auto"/>
        <w:left w:val="none" w:sz="0" w:space="0" w:color="auto"/>
        <w:bottom w:val="none" w:sz="0" w:space="0" w:color="auto"/>
        <w:right w:val="none" w:sz="0" w:space="0" w:color="auto"/>
      </w:divBdr>
    </w:div>
    <w:div w:id="1724712145">
      <w:bodyDiv w:val="1"/>
      <w:marLeft w:val="0"/>
      <w:marRight w:val="0"/>
      <w:marTop w:val="0"/>
      <w:marBottom w:val="0"/>
      <w:divBdr>
        <w:top w:val="none" w:sz="0" w:space="0" w:color="auto"/>
        <w:left w:val="none" w:sz="0" w:space="0" w:color="auto"/>
        <w:bottom w:val="none" w:sz="0" w:space="0" w:color="auto"/>
        <w:right w:val="none" w:sz="0" w:space="0" w:color="auto"/>
      </w:divBdr>
    </w:div>
    <w:div w:id="1728602405">
      <w:bodyDiv w:val="1"/>
      <w:marLeft w:val="0"/>
      <w:marRight w:val="0"/>
      <w:marTop w:val="0"/>
      <w:marBottom w:val="0"/>
      <w:divBdr>
        <w:top w:val="none" w:sz="0" w:space="0" w:color="auto"/>
        <w:left w:val="none" w:sz="0" w:space="0" w:color="auto"/>
        <w:bottom w:val="none" w:sz="0" w:space="0" w:color="auto"/>
        <w:right w:val="none" w:sz="0" w:space="0" w:color="auto"/>
      </w:divBdr>
    </w:div>
    <w:div w:id="1733427579">
      <w:bodyDiv w:val="1"/>
      <w:marLeft w:val="0"/>
      <w:marRight w:val="0"/>
      <w:marTop w:val="0"/>
      <w:marBottom w:val="0"/>
      <w:divBdr>
        <w:top w:val="none" w:sz="0" w:space="0" w:color="auto"/>
        <w:left w:val="none" w:sz="0" w:space="0" w:color="auto"/>
        <w:bottom w:val="none" w:sz="0" w:space="0" w:color="auto"/>
        <w:right w:val="none" w:sz="0" w:space="0" w:color="auto"/>
      </w:divBdr>
    </w:div>
    <w:div w:id="1735539773">
      <w:bodyDiv w:val="1"/>
      <w:marLeft w:val="0"/>
      <w:marRight w:val="0"/>
      <w:marTop w:val="0"/>
      <w:marBottom w:val="0"/>
      <w:divBdr>
        <w:top w:val="none" w:sz="0" w:space="0" w:color="auto"/>
        <w:left w:val="none" w:sz="0" w:space="0" w:color="auto"/>
        <w:bottom w:val="none" w:sz="0" w:space="0" w:color="auto"/>
        <w:right w:val="none" w:sz="0" w:space="0" w:color="auto"/>
      </w:divBdr>
    </w:div>
    <w:div w:id="1735813460">
      <w:bodyDiv w:val="1"/>
      <w:marLeft w:val="0"/>
      <w:marRight w:val="0"/>
      <w:marTop w:val="0"/>
      <w:marBottom w:val="0"/>
      <w:divBdr>
        <w:top w:val="none" w:sz="0" w:space="0" w:color="auto"/>
        <w:left w:val="none" w:sz="0" w:space="0" w:color="auto"/>
        <w:bottom w:val="none" w:sz="0" w:space="0" w:color="auto"/>
        <w:right w:val="none" w:sz="0" w:space="0" w:color="auto"/>
      </w:divBdr>
    </w:div>
    <w:div w:id="1753890542">
      <w:bodyDiv w:val="1"/>
      <w:marLeft w:val="0"/>
      <w:marRight w:val="0"/>
      <w:marTop w:val="0"/>
      <w:marBottom w:val="0"/>
      <w:divBdr>
        <w:top w:val="none" w:sz="0" w:space="0" w:color="auto"/>
        <w:left w:val="none" w:sz="0" w:space="0" w:color="auto"/>
        <w:bottom w:val="none" w:sz="0" w:space="0" w:color="auto"/>
        <w:right w:val="none" w:sz="0" w:space="0" w:color="auto"/>
      </w:divBdr>
    </w:div>
    <w:div w:id="1758398640">
      <w:bodyDiv w:val="1"/>
      <w:marLeft w:val="0"/>
      <w:marRight w:val="0"/>
      <w:marTop w:val="0"/>
      <w:marBottom w:val="0"/>
      <w:divBdr>
        <w:top w:val="none" w:sz="0" w:space="0" w:color="auto"/>
        <w:left w:val="none" w:sz="0" w:space="0" w:color="auto"/>
        <w:bottom w:val="none" w:sz="0" w:space="0" w:color="auto"/>
        <w:right w:val="none" w:sz="0" w:space="0" w:color="auto"/>
      </w:divBdr>
    </w:div>
    <w:div w:id="1767193123">
      <w:bodyDiv w:val="1"/>
      <w:marLeft w:val="0"/>
      <w:marRight w:val="0"/>
      <w:marTop w:val="0"/>
      <w:marBottom w:val="0"/>
      <w:divBdr>
        <w:top w:val="none" w:sz="0" w:space="0" w:color="auto"/>
        <w:left w:val="none" w:sz="0" w:space="0" w:color="auto"/>
        <w:bottom w:val="none" w:sz="0" w:space="0" w:color="auto"/>
        <w:right w:val="none" w:sz="0" w:space="0" w:color="auto"/>
      </w:divBdr>
    </w:div>
    <w:div w:id="1768649765">
      <w:bodyDiv w:val="1"/>
      <w:marLeft w:val="0"/>
      <w:marRight w:val="0"/>
      <w:marTop w:val="0"/>
      <w:marBottom w:val="0"/>
      <w:divBdr>
        <w:top w:val="none" w:sz="0" w:space="0" w:color="auto"/>
        <w:left w:val="none" w:sz="0" w:space="0" w:color="auto"/>
        <w:bottom w:val="none" w:sz="0" w:space="0" w:color="auto"/>
        <w:right w:val="none" w:sz="0" w:space="0" w:color="auto"/>
      </w:divBdr>
    </w:div>
    <w:div w:id="1770933386">
      <w:bodyDiv w:val="1"/>
      <w:marLeft w:val="0"/>
      <w:marRight w:val="0"/>
      <w:marTop w:val="0"/>
      <w:marBottom w:val="0"/>
      <w:divBdr>
        <w:top w:val="none" w:sz="0" w:space="0" w:color="auto"/>
        <w:left w:val="none" w:sz="0" w:space="0" w:color="auto"/>
        <w:bottom w:val="none" w:sz="0" w:space="0" w:color="auto"/>
        <w:right w:val="none" w:sz="0" w:space="0" w:color="auto"/>
      </w:divBdr>
    </w:div>
    <w:div w:id="1777365012">
      <w:bodyDiv w:val="1"/>
      <w:marLeft w:val="0"/>
      <w:marRight w:val="0"/>
      <w:marTop w:val="0"/>
      <w:marBottom w:val="0"/>
      <w:divBdr>
        <w:top w:val="none" w:sz="0" w:space="0" w:color="auto"/>
        <w:left w:val="none" w:sz="0" w:space="0" w:color="auto"/>
        <w:bottom w:val="none" w:sz="0" w:space="0" w:color="auto"/>
        <w:right w:val="none" w:sz="0" w:space="0" w:color="auto"/>
      </w:divBdr>
    </w:div>
    <w:div w:id="1777603886">
      <w:bodyDiv w:val="1"/>
      <w:marLeft w:val="0"/>
      <w:marRight w:val="0"/>
      <w:marTop w:val="0"/>
      <w:marBottom w:val="0"/>
      <w:divBdr>
        <w:top w:val="none" w:sz="0" w:space="0" w:color="auto"/>
        <w:left w:val="none" w:sz="0" w:space="0" w:color="auto"/>
        <w:bottom w:val="none" w:sz="0" w:space="0" w:color="auto"/>
        <w:right w:val="none" w:sz="0" w:space="0" w:color="auto"/>
      </w:divBdr>
    </w:div>
    <w:div w:id="1777872485">
      <w:bodyDiv w:val="1"/>
      <w:marLeft w:val="0"/>
      <w:marRight w:val="0"/>
      <w:marTop w:val="0"/>
      <w:marBottom w:val="0"/>
      <w:divBdr>
        <w:top w:val="none" w:sz="0" w:space="0" w:color="auto"/>
        <w:left w:val="none" w:sz="0" w:space="0" w:color="auto"/>
        <w:bottom w:val="none" w:sz="0" w:space="0" w:color="auto"/>
        <w:right w:val="none" w:sz="0" w:space="0" w:color="auto"/>
      </w:divBdr>
    </w:div>
    <w:div w:id="1779913519">
      <w:bodyDiv w:val="1"/>
      <w:marLeft w:val="0"/>
      <w:marRight w:val="0"/>
      <w:marTop w:val="0"/>
      <w:marBottom w:val="0"/>
      <w:divBdr>
        <w:top w:val="none" w:sz="0" w:space="0" w:color="auto"/>
        <w:left w:val="none" w:sz="0" w:space="0" w:color="auto"/>
        <w:bottom w:val="none" w:sz="0" w:space="0" w:color="auto"/>
        <w:right w:val="none" w:sz="0" w:space="0" w:color="auto"/>
      </w:divBdr>
    </w:div>
    <w:div w:id="1812625586">
      <w:bodyDiv w:val="1"/>
      <w:marLeft w:val="0"/>
      <w:marRight w:val="0"/>
      <w:marTop w:val="0"/>
      <w:marBottom w:val="0"/>
      <w:divBdr>
        <w:top w:val="none" w:sz="0" w:space="0" w:color="auto"/>
        <w:left w:val="none" w:sz="0" w:space="0" w:color="auto"/>
        <w:bottom w:val="none" w:sz="0" w:space="0" w:color="auto"/>
        <w:right w:val="none" w:sz="0" w:space="0" w:color="auto"/>
      </w:divBdr>
    </w:div>
    <w:div w:id="1814592751">
      <w:bodyDiv w:val="1"/>
      <w:marLeft w:val="0"/>
      <w:marRight w:val="0"/>
      <w:marTop w:val="0"/>
      <w:marBottom w:val="0"/>
      <w:divBdr>
        <w:top w:val="none" w:sz="0" w:space="0" w:color="auto"/>
        <w:left w:val="none" w:sz="0" w:space="0" w:color="auto"/>
        <w:bottom w:val="none" w:sz="0" w:space="0" w:color="auto"/>
        <w:right w:val="none" w:sz="0" w:space="0" w:color="auto"/>
      </w:divBdr>
    </w:div>
    <w:div w:id="1825506286">
      <w:bodyDiv w:val="1"/>
      <w:marLeft w:val="0"/>
      <w:marRight w:val="0"/>
      <w:marTop w:val="0"/>
      <w:marBottom w:val="0"/>
      <w:divBdr>
        <w:top w:val="none" w:sz="0" w:space="0" w:color="auto"/>
        <w:left w:val="none" w:sz="0" w:space="0" w:color="auto"/>
        <w:bottom w:val="none" w:sz="0" w:space="0" w:color="auto"/>
        <w:right w:val="none" w:sz="0" w:space="0" w:color="auto"/>
      </w:divBdr>
    </w:div>
    <w:div w:id="1826312489">
      <w:bodyDiv w:val="1"/>
      <w:marLeft w:val="0"/>
      <w:marRight w:val="0"/>
      <w:marTop w:val="0"/>
      <w:marBottom w:val="0"/>
      <w:divBdr>
        <w:top w:val="none" w:sz="0" w:space="0" w:color="auto"/>
        <w:left w:val="none" w:sz="0" w:space="0" w:color="auto"/>
        <w:bottom w:val="none" w:sz="0" w:space="0" w:color="auto"/>
        <w:right w:val="none" w:sz="0" w:space="0" w:color="auto"/>
      </w:divBdr>
    </w:div>
    <w:div w:id="1836916035">
      <w:bodyDiv w:val="1"/>
      <w:marLeft w:val="0"/>
      <w:marRight w:val="0"/>
      <w:marTop w:val="0"/>
      <w:marBottom w:val="0"/>
      <w:divBdr>
        <w:top w:val="none" w:sz="0" w:space="0" w:color="auto"/>
        <w:left w:val="none" w:sz="0" w:space="0" w:color="auto"/>
        <w:bottom w:val="none" w:sz="0" w:space="0" w:color="auto"/>
        <w:right w:val="none" w:sz="0" w:space="0" w:color="auto"/>
      </w:divBdr>
    </w:div>
    <w:div w:id="1841195390">
      <w:bodyDiv w:val="1"/>
      <w:marLeft w:val="0"/>
      <w:marRight w:val="0"/>
      <w:marTop w:val="0"/>
      <w:marBottom w:val="0"/>
      <w:divBdr>
        <w:top w:val="none" w:sz="0" w:space="0" w:color="auto"/>
        <w:left w:val="none" w:sz="0" w:space="0" w:color="auto"/>
        <w:bottom w:val="none" w:sz="0" w:space="0" w:color="auto"/>
        <w:right w:val="none" w:sz="0" w:space="0" w:color="auto"/>
      </w:divBdr>
    </w:div>
    <w:div w:id="1851724405">
      <w:bodyDiv w:val="1"/>
      <w:marLeft w:val="0"/>
      <w:marRight w:val="0"/>
      <w:marTop w:val="0"/>
      <w:marBottom w:val="0"/>
      <w:divBdr>
        <w:top w:val="none" w:sz="0" w:space="0" w:color="auto"/>
        <w:left w:val="none" w:sz="0" w:space="0" w:color="auto"/>
        <w:bottom w:val="none" w:sz="0" w:space="0" w:color="auto"/>
        <w:right w:val="none" w:sz="0" w:space="0" w:color="auto"/>
      </w:divBdr>
    </w:div>
    <w:div w:id="1856267041">
      <w:bodyDiv w:val="1"/>
      <w:marLeft w:val="0"/>
      <w:marRight w:val="0"/>
      <w:marTop w:val="0"/>
      <w:marBottom w:val="0"/>
      <w:divBdr>
        <w:top w:val="none" w:sz="0" w:space="0" w:color="auto"/>
        <w:left w:val="none" w:sz="0" w:space="0" w:color="auto"/>
        <w:bottom w:val="none" w:sz="0" w:space="0" w:color="auto"/>
        <w:right w:val="none" w:sz="0" w:space="0" w:color="auto"/>
      </w:divBdr>
    </w:div>
    <w:div w:id="1857036328">
      <w:bodyDiv w:val="1"/>
      <w:marLeft w:val="0"/>
      <w:marRight w:val="0"/>
      <w:marTop w:val="0"/>
      <w:marBottom w:val="0"/>
      <w:divBdr>
        <w:top w:val="none" w:sz="0" w:space="0" w:color="auto"/>
        <w:left w:val="none" w:sz="0" w:space="0" w:color="auto"/>
        <w:bottom w:val="none" w:sz="0" w:space="0" w:color="auto"/>
        <w:right w:val="none" w:sz="0" w:space="0" w:color="auto"/>
      </w:divBdr>
    </w:div>
    <w:div w:id="1859585719">
      <w:bodyDiv w:val="1"/>
      <w:marLeft w:val="0"/>
      <w:marRight w:val="0"/>
      <w:marTop w:val="0"/>
      <w:marBottom w:val="0"/>
      <w:divBdr>
        <w:top w:val="none" w:sz="0" w:space="0" w:color="auto"/>
        <w:left w:val="none" w:sz="0" w:space="0" w:color="auto"/>
        <w:bottom w:val="none" w:sz="0" w:space="0" w:color="auto"/>
        <w:right w:val="none" w:sz="0" w:space="0" w:color="auto"/>
      </w:divBdr>
    </w:div>
    <w:div w:id="1862166682">
      <w:bodyDiv w:val="1"/>
      <w:marLeft w:val="0"/>
      <w:marRight w:val="0"/>
      <w:marTop w:val="0"/>
      <w:marBottom w:val="0"/>
      <w:divBdr>
        <w:top w:val="none" w:sz="0" w:space="0" w:color="auto"/>
        <w:left w:val="none" w:sz="0" w:space="0" w:color="auto"/>
        <w:bottom w:val="none" w:sz="0" w:space="0" w:color="auto"/>
        <w:right w:val="none" w:sz="0" w:space="0" w:color="auto"/>
      </w:divBdr>
    </w:div>
    <w:div w:id="1862277171">
      <w:bodyDiv w:val="1"/>
      <w:marLeft w:val="0"/>
      <w:marRight w:val="0"/>
      <w:marTop w:val="0"/>
      <w:marBottom w:val="0"/>
      <w:divBdr>
        <w:top w:val="none" w:sz="0" w:space="0" w:color="auto"/>
        <w:left w:val="none" w:sz="0" w:space="0" w:color="auto"/>
        <w:bottom w:val="none" w:sz="0" w:space="0" w:color="auto"/>
        <w:right w:val="none" w:sz="0" w:space="0" w:color="auto"/>
      </w:divBdr>
    </w:div>
    <w:div w:id="1863743994">
      <w:bodyDiv w:val="1"/>
      <w:marLeft w:val="0"/>
      <w:marRight w:val="0"/>
      <w:marTop w:val="0"/>
      <w:marBottom w:val="0"/>
      <w:divBdr>
        <w:top w:val="none" w:sz="0" w:space="0" w:color="auto"/>
        <w:left w:val="none" w:sz="0" w:space="0" w:color="auto"/>
        <w:bottom w:val="none" w:sz="0" w:space="0" w:color="auto"/>
        <w:right w:val="none" w:sz="0" w:space="0" w:color="auto"/>
      </w:divBdr>
    </w:div>
    <w:div w:id="1864635304">
      <w:bodyDiv w:val="1"/>
      <w:marLeft w:val="0"/>
      <w:marRight w:val="0"/>
      <w:marTop w:val="0"/>
      <w:marBottom w:val="0"/>
      <w:divBdr>
        <w:top w:val="none" w:sz="0" w:space="0" w:color="auto"/>
        <w:left w:val="none" w:sz="0" w:space="0" w:color="auto"/>
        <w:bottom w:val="none" w:sz="0" w:space="0" w:color="auto"/>
        <w:right w:val="none" w:sz="0" w:space="0" w:color="auto"/>
      </w:divBdr>
    </w:div>
    <w:div w:id="1877353097">
      <w:bodyDiv w:val="1"/>
      <w:marLeft w:val="0"/>
      <w:marRight w:val="0"/>
      <w:marTop w:val="0"/>
      <w:marBottom w:val="0"/>
      <w:divBdr>
        <w:top w:val="none" w:sz="0" w:space="0" w:color="auto"/>
        <w:left w:val="none" w:sz="0" w:space="0" w:color="auto"/>
        <w:bottom w:val="none" w:sz="0" w:space="0" w:color="auto"/>
        <w:right w:val="none" w:sz="0" w:space="0" w:color="auto"/>
      </w:divBdr>
    </w:div>
    <w:div w:id="1877541445">
      <w:bodyDiv w:val="1"/>
      <w:marLeft w:val="0"/>
      <w:marRight w:val="0"/>
      <w:marTop w:val="0"/>
      <w:marBottom w:val="0"/>
      <w:divBdr>
        <w:top w:val="none" w:sz="0" w:space="0" w:color="auto"/>
        <w:left w:val="none" w:sz="0" w:space="0" w:color="auto"/>
        <w:bottom w:val="none" w:sz="0" w:space="0" w:color="auto"/>
        <w:right w:val="none" w:sz="0" w:space="0" w:color="auto"/>
      </w:divBdr>
    </w:div>
    <w:div w:id="1878082578">
      <w:bodyDiv w:val="1"/>
      <w:marLeft w:val="0"/>
      <w:marRight w:val="0"/>
      <w:marTop w:val="0"/>
      <w:marBottom w:val="0"/>
      <w:divBdr>
        <w:top w:val="none" w:sz="0" w:space="0" w:color="auto"/>
        <w:left w:val="none" w:sz="0" w:space="0" w:color="auto"/>
        <w:bottom w:val="none" w:sz="0" w:space="0" w:color="auto"/>
        <w:right w:val="none" w:sz="0" w:space="0" w:color="auto"/>
      </w:divBdr>
    </w:div>
    <w:div w:id="1878928194">
      <w:bodyDiv w:val="1"/>
      <w:marLeft w:val="0"/>
      <w:marRight w:val="0"/>
      <w:marTop w:val="0"/>
      <w:marBottom w:val="0"/>
      <w:divBdr>
        <w:top w:val="none" w:sz="0" w:space="0" w:color="auto"/>
        <w:left w:val="none" w:sz="0" w:space="0" w:color="auto"/>
        <w:bottom w:val="none" w:sz="0" w:space="0" w:color="auto"/>
        <w:right w:val="none" w:sz="0" w:space="0" w:color="auto"/>
      </w:divBdr>
    </w:div>
    <w:div w:id="1882087090">
      <w:bodyDiv w:val="1"/>
      <w:marLeft w:val="0"/>
      <w:marRight w:val="0"/>
      <w:marTop w:val="0"/>
      <w:marBottom w:val="0"/>
      <w:divBdr>
        <w:top w:val="none" w:sz="0" w:space="0" w:color="auto"/>
        <w:left w:val="none" w:sz="0" w:space="0" w:color="auto"/>
        <w:bottom w:val="none" w:sz="0" w:space="0" w:color="auto"/>
        <w:right w:val="none" w:sz="0" w:space="0" w:color="auto"/>
      </w:divBdr>
    </w:div>
    <w:div w:id="1884320940">
      <w:bodyDiv w:val="1"/>
      <w:marLeft w:val="0"/>
      <w:marRight w:val="0"/>
      <w:marTop w:val="0"/>
      <w:marBottom w:val="0"/>
      <w:divBdr>
        <w:top w:val="none" w:sz="0" w:space="0" w:color="auto"/>
        <w:left w:val="none" w:sz="0" w:space="0" w:color="auto"/>
        <w:bottom w:val="none" w:sz="0" w:space="0" w:color="auto"/>
        <w:right w:val="none" w:sz="0" w:space="0" w:color="auto"/>
      </w:divBdr>
    </w:div>
    <w:div w:id="1899046007">
      <w:bodyDiv w:val="1"/>
      <w:marLeft w:val="0"/>
      <w:marRight w:val="0"/>
      <w:marTop w:val="0"/>
      <w:marBottom w:val="0"/>
      <w:divBdr>
        <w:top w:val="none" w:sz="0" w:space="0" w:color="auto"/>
        <w:left w:val="none" w:sz="0" w:space="0" w:color="auto"/>
        <w:bottom w:val="none" w:sz="0" w:space="0" w:color="auto"/>
        <w:right w:val="none" w:sz="0" w:space="0" w:color="auto"/>
      </w:divBdr>
    </w:div>
    <w:div w:id="1899974710">
      <w:bodyDiv w:val="1"/>
      <w:marLeft w:val="0"/>
      <w:marRight w:val="0"/>
      <w:marTop w:val="0"/>
      <w:marBottom w:val="0"/>
      <w:divBdr>
        <w:top w:val="none" w:sz="0" w:space="0" w:color="auto"/>
        <w:left w:val="none" w:sz="0" w:space="0" w:color="auto"/>
        <w:bottom w:val="none" w:sz="0" w:space="0" w:color="auto"/>
        <w:right w:val="none" w:sz="0" w:space="0" w:color="auto"/>
      </w:divBdr>
    </w:div>
    <w:div w:id="1900238273">
      <w:bodyDiv w:val="1"/>
      <w:marLeft w:val="0"/>
      <w:marRight w:val="0"/>
      <w:marTop w:val="0"/>
      <w:marBottom w:val="0"/>
      <w:divBdr>
        <w:top w:val="none" w:sz="0" w:space="0" w:color="auto"/>
        <w:left w:val="none" w:sz="0" w:space="0" w:color="auto"/>
        <w:bottom w:val="none" w:sz="0" w:space="0" w:color="auto"/>
        <w:right w:val="none" w:sz="0" w:space="0" w:color="auto"/>
      </w:divBdr>
    </w:div>
    <w:div w:id="1901749088">
      <w:bodyDiv w:val="1"/>
      <w:marLeft w:val="0"/>
      <w:marRight w:val="0"/>
      <w:marTop w:val="0"/>
      <w:marBottom w:val="0"/>
      <w:divBdr>
        <w:top w:val="none" w:sz="0" w:space="0" w:color="auto"/>
        <w:left w:val="none" w:sz="0" w:space="0" w:color="auto"/>
        <w:bottom w:val="none" w:sz="0" w:space="0" w:color="auto"/>
        <w:right w:val="none" w:sz="0" w:space="0" w:color="auto"/>
      </w:divBdr>
    </w:div>
    <w:div w:id="1915816669">
      <w:bodyDiv w:val="1"/>
      <w:marLeft w:val="0"/>
      <w:marRight w:val="0"/>
      <w:marTop w:val="0"/>
      <w:marBottom w:val="0"/>
      <w:divBdr>
        <w:top w:val="none" w:sz="0" w:space="0" w:color="auto"/>
        <w:left w:val="none" w:sz="0" w:space="0" w:color="auto"/>
        <w:bottom w:val="none" w:sz="0" w:space="0" w:color="auto"/>
        <w:right w:val="none" w:sz="0" w:space="0" w:color="auto"/>
      </w:divBdr>
    </w:div>
    <w:div w:id="1920284228">
      <w:bodyDiv w:val="1"/>
      <w:marLeft w:val="0"/>
      <w:marRight w:val="0"/>
      <w:marTop w:val="0"/>
      <w:marBottom w:val="0"/>
      <w:divBdr>
        <w:top w:val="none" w:sz="0" w:space="0" w:color="auto"/>
        <w:left w:val="none" w:sz="0" w:space="0" w:color="auto"/>
        <w:bottom w:val="none" w:sz="0" w:space="0" w:color="auto"/>
        <w:right w:val="none" w:sz="0" w:space="0" w:color="auto"/>
      </w:divBdr>
    </w:div>
    <w:div w:id="1921788302">
      <w:bodyDiv w:val="1"/>
      <w:marLeft w:val="0"/>
      <w:marRight w:val="0"/>
      <w:marTop w:val="0"/>
      <w:marBottom w:val="0"/>
      <w:divBdr>
        <w:top w:val="none" w:sz="0" w:space="0" w:color="auto"/>
        <w:left w:val="none" w:sz="0" w:space="0" w:color="auto"/>
        <w:bottom w:val="none" w:sz="0" w:space="0" w:color="auto"/>
        <w:right w:val="none" w:sz="0" w:space="0" w:color="auto"/>
      </w:divBdr>
    </w:div>
    <w:div w:id="1927836853">
      <w:bodyDiv w:val="1"/>
      <w:marLeft w:val="0"/>
      <w:marRight w:val="0"/>
      <w:marTop w:val="0"/>
      <w:marBottom w:val="0"/>
      <w:divBdr>
        <w:top w:val="none" w:sz="0" w:space="0" w:color="auto"/>
        <w:left w:val="none" w:sz="0" w:space="0" w:color="auto"/>
        <w:bottom w:val="none" w:sz="0" w:space="0" w:color="auto"/>
        <w:right w:val="none" w:sz="0" w:space="0" w:color="auto"/>
      </w:divBdr>
    </w:div>
    <w:div w:id="1931044121">
      <w:bodyDiv w:val="1"/>
      <w:marLeft w:val="0"/>
      <w:marRight w:val="0"/>
      <w:marTop w:val="0"/>
      <w:marBottom w:val="0"/>
      <w:divBdr>
        <w:top w:val="none" w:sz="0" w:space="0" w:color="auto"/>
        <w:left w:val="none" w:sz="0" w:space="0" w:color="auto"/>
        <w:bottom w:val="none" w:sz="0" w:space="0" w:color="auto"/>
        <w:right w:val="none" w:sz="0" w:space="0" w:color="auto"/>
      </w:divBdr>
    </w:div>
    <w:div w:id="1943604946">
      <w:bodyDiv w:val="1"/>
      <w:marLeft w:val="0"/>
      <w:marRight w:val="0"/>
      <w:marTop w:val="0"/>
      <w:marBottom w:val="0"/>
      <w:divBdr>
        <w:top w:val="none" w:sz="0" w:space="0" w:color="auto"/>
        <w:left w:val="none" w:sz="0" w:space="0" w:color="auto"/>
        <w:bottom w:val="none" w:sz="0" w:space="0" w:color="auto"/>
        <w:right w:val="none" w:sz="0" w:space="0" w:color="auto"/>
      </w:divBdr>
    </w:div>
    <w:div w:id="1949854369">
      <w:bodyDiv w:val="1"/>
      <w:marLeft w:val="0"/>
      <w:marRight w:val="0"/>
      <w:marTop w:val="0"/>
      <w:marBottom w:val="0"/>
      <w:divBdr>
        <w:top w:val="none" w:sz="0" w:space="0" w:color="auto"/>
        <w:left w:val="none" w:sz="0" w:space="0" w:color="auto"/>
        <w:bottom w:val="none" w:sz="0" w:space="0" w:color="auto"/>
        <w:right w:val="none" w:sz="0" w:space="0" w:color="auto"/>
      </w:divBdr>
    </w:div>
    <w:div w:id="1951933504">
      <w:bodyDiv w:val="1"/>
      <w:marLeft w:val="0"/>
      <w:marRight w:val="0"/>
      <w:marTop w:val="0"/>
      <w:marBottom w:val="0"/>
      <w:divBdr>
        <w:top w:val="none" w:sz="0" w:space="0" w:color="auto"/>
        <w:left w:val="none" w:sz="0" w:space="0" w:color="auto"/>
        <w:bottom w:val="none" w:sz="0" w:space="0" w:color="auto"/>
        <w:right w:val="none" w:sz="0" w:space="0" w:color="auto"/>
      </w:divBdr>
    </w:div>
    <w:div w:id="1956017019">
      <w:bodyDiv w:val="1"/>
      <w:marLeft w:val="0"/>
      <w:marRight w:val="0"/>
      <w:marTop w:val="0"/>
      <w:marBottom w:val="0"/>
      <w:divBdr>
        <w:top w:val="none" w:sz="0" w:space="0" w:color="auto"/>
        <w:left w:val="none" w:sz="0" w:space="0" w:color="auto"/>
        <w:bottom w:val="none" w:sz="0" w:space="0" w:color="auto"/>
        <w:right w:val="none" w:sz="0" w:space="0" w:color="auto"/>
      </w:divBdr>
    </w:div>
    <w:div w:id="1960138068">
      <w:bodyDiv w:val="1"/>
      <w:marLeft w:val="0"/>
      <w:marRight w:val="0"/>
      <w:marTop w:val="0"/>
      <w:marBottom w:val="0"/>
      <w:divBdr>
        <w:top w:val="none" w:sz="0" w:space="0" w:color="auto"/>
        <w:left w:val="none" w:sz="0" w:space="0" w:color="auto"/>
        <w:bottom w:val="none" w:sz="0" w:space="0" w:color="auto"/>
        <w:right w:val="none" w:sz="0" w:space="0" w:color="auto"/>
      </w:divBdr>
    </w:div>
    <w:div w:id="1964724482">
      <w:bodyDiv w:val="1"/>
      <w:marLeft w:val="0"/>
      <w:marRight w:val="0"/>
      <w:marTop w:val="0"/>
      <w:marBottom w:val="0"/>
      <w:divBdr>
        <w:top w:val="none" w:sz="0" w:space="0" w:color="auto"/>
        <w:left w:val="none" w:sz="0" w:space="0" w:color="auto"/>
        <w:bottom w:val="none" w:sz="0" w:space="0" w:color="auto"/>
        <w:right w:val="none" w:sz="0" w:space="0" w:color="auto"/>
      </w:divBdr>
    </w:div>
    <w:div w:id="1966349333">
      <w:bodyDiv w:val="1"/>
      <w:marLeft w:val="0"/>
      <w:marRight w:val="0"/>
      <w:marTop w:val="0"/>
      <w:marBottom w:val="0"/>
      <w:divBdr>
        <w:top w:val="none" w:sz="0" w:space="0" w:color="auto"/>
        <w:left w:val="none" w:sz="0" w:space="0" w:color="auto"/>
        <w:bottom w:val="none" w:sz="0" w:space="0" w:color="auto"/>
        <w:right w:val="none" w:sz="0" w:space="0" w:color="auto"/>
      </w:divBdr>
    </w:div>
    <w:div w:id="1969510644">
      <w:bodyDiv w:val="1"/>
      <w:marLeft w:val="0"/>
      <w:marRight w:val="0"/>
      <w:marTop w:val="0"/>
      <w:marBottom w:val="0"/>
      <w:divBdr>
        <w:top w:val="none" w:sz="0" w:space="0" w:color="auto"/>
        <w:left w:val="none" w:sz="0" w:space="0" w:color="auto"/>
        <w:bottom w:val="none" w:sz="0" w:space="0" w:color="auto"/>
        <w:right w:val="none" w:sz="0" w:space="0" w:color="auto"/>
      </w:divBdr>
    </w:div>
    <w:div w:id="1974669974">
      <w:bodyDiv w:val="1"/>
      <w:marLeft w:val="0"/>
      <w:marRight w:val="0"/>
      <w:marTop w:val="0"/>
      <w:marBottom w:val="0"/>
      <w:divBdr>
        <w:top w:val="none" w:sz="0" w:space="0" w:color="auto"/>
        <w:left w:val="none" w:sz="0" w:space="0" w:color="auto"/>
        <w:bottom w:val="none" w:sz="0" w:space="0" w:color="auto"/>
        <w:right w:val="none" w:sz="0" w:space="0" w:color="auto"/>
      </w:divBdr>
    </w:div>
    <w:div w:id="1975209830">
      <w:bodyDiv w:val="1"/>
      <w:marLeft w:val="0"/>
      <w:marRight w:val="0"/>
      <w:marTop w:val="0"/>
      <w:marBottom w:val="0"/>
      <w:divBdr>
        <w:top w:val="none" w:sz="0" w:space="0" w:color="auto"/>
        <w:left w:val="none" w:sz="0" w:space="0" w:color="auto"/>
        <w:bottom w:val="none" w:sz="0" w:space="0" w:color="auto"/>
        <w:right w:val="none" w:sz="0" w:space="0" w:color="auto"/>
      </w:divBdr>
    </w:div>
    <w:div w:id="1980114127">
      <w:bodyDiv w:val="1"/>
      <w:marLeft w:val="0"/>
      <w:marRight w:val="0"/>
      <w:marTop w:val="0"/>
      <w:marBottom w:val="0"/>
      <w:divBdr>
        <w:top w:val="none" w:sz="0" w:space="0" w:color="auto"/>
        <w:left w:val="none" w:sz="0" w:space="0" w:color="auto"/>
        <w:bottom w:val="none" w:sz="0" w:space="0" w:color="auto"/>
        <w:right w:val="none" w:sz="0" w:space="0" w:color="auto"/>
      </w:divBdr>
    </w:div>
    <w:div w:id="1988124444">
      <w:bodyDiv w:val="1"/>
      <w:marLeft w:val="0"/>
      <w:marRight w:val="0"/>
      <w:marTop w:val="0"/>
      <w:marBottom w:val="0"/>
      <w:divBdr>
        <w:top w:val="none" w:sz="0" w:space="0" w:color="auto"/>
        <w:left w:val="none" w:sz="0" w:space="0" w:color="auto"/>
        <w:bottom w:val="none" w:sz="0" w:space="0" w:color="auto"/>
        <w:right w:val="none" w:sz="0" w:space="0" w:color="auto"/>
      </w:divBdr>
    </w:div>
    <w:div w:id="1990209109">
      <w:bodyDiv w:val="1"/>
      <w:marLeft w:val="0"/>
      <w:marRight w:val="0"/>
      <w:marTop w:val="0"/>
      <w:marBottom w:val="0"/>
      <w:divBdr>
        <w:top w:val="none" w:sz="0" w:space="0" w:color="auto"/>
        <w:left w:val="none" w:sz="0" w:space="0" w:color="auto"/>
        <w:bottom w:val="none" w:sz="0" w:space="0" w:color="auto"/>
        <w:right w:val="none" w:sz="0" w:space="0" w:color="auto"/>
      </w:divBdr>
    </w:div>
    <w:div w:id="1991710755">
      <w:bodyDiv w:val="1"/>
      <w:marLeft w:val="0"/>
      <w:marRight w:val="0"/>
      <w:marTop w:val="0"/>
      <w:marBottom w:val="0"/>
      <w:divBdr>
        <w:top w:val="none" w:sz="0" w:space="0" w:color="auto"/>
        <w:left w:val="none" w:sz="0" w:space="0" w:color="auto"/>
        <w:bottom w:val="none" w:sz="0" w:space="0" w:color="auto"/>
        <w:right w:val="none" w:sz="0" w:space="0" w:color="auto"/>
      </w:divBdr>
    </w:div>
    <w:div w:id="1995182506">
      <w:bodyDiv w:val="1"/>
      <w:marLeft w:val="0"/>
      <w:marRight w:val="0"/>
      <w:marTop w:val="0"/>
      <w:marBottom w:val="0"/>
      <w:divBdr>
        <w:top w:val="none" w:sz="0" w:space="0" w:color="auto"/>
        <w:left w:val="none" w:sz="0" w:space="0" w:color="auto"/>
        <w:bottom w:val="none" w:sz="0" w:space="0" w:color="auto"/>
        <w:right w:val="none" w:sz="0" w:space="0" w:color="auto"/>
      </w:divBdr>
    </w:div>
    <w:div w:id="1995797102">
      <w:bodyDiv w:val="1"/>
      <w:marLeft w:val="0"/>
      <w:marRight w:val="0"/>
      <w:marTop w:val="0"/>
      <w:marBottom w:val="0"/>
      <w:divBdr>
        <w:top w:val="none" w:sz="0" w:space="0" w:color="auto"/>
        <w:left w:val="none" w:sz="0" w:space="0" w:color="auto"/>
        <w:bottom w:val="none" w:sz="0" w:space="0" w:color="auto"/>
        <w:right w:val="none" w:sz="0" w:space="0" w:color="auto"/>
      </w:divBdr>
    </w:div>
    <w:div w:id="2010012786">
      <w:bodyDiv w:val="1"/>
      <w:marLeft w:val="0"/>
      <w:marRight w:val="0"/>
      <w:marTop w:val="0"/>
      <w:marBottom w:val="0"/>
      <w:divBdr>
        <w:top w:val="none" w:sz="0" w:space="0" w:color="auto"/>
        <w:left w:val="none" w:sz="0" w:space="0" w:color="auto"/>
        <w:bottom w:val="none" w:sz="0" w:space="0" w:color="auto"/>
        <w:right w:val="none" w:sz="0" w:space="0" w:color="auto"/>
      </w:divBdr>
    </w:div>
    <w:div w:id="2011328979">
      <w:bodyDiv w:val="1"/>
      <w:marLeft w:val="0"/>
      <w:marRight w:val="0"/>
      <w:marTop w:val="0"/>
      <w:marBottom w:val="0"/>
      <w:divBdr>
        <w:top w:val="none" w:sz="0" w:space="0" w:color="auto"/>
        <w:left w:val="none" w:sz="0" w:space="0" w:color="auto"/>
        <w:bottom w:val="none" w:sz="0" w:space="0" w:color="auto"/>
        <w:right w:val="none" w:sz="0" w:space="0" w:color="auto"/>
      </w:divBdr>
    </w:div>
    <w:div w:id="2016566032">
      <w:bodyDiv w:val="1"/>
      <w:marLeft w:val="0"/>
      <w:marRight w:val="0"/>
      <w:marTop w:val="0"/>
      <w:marBottom w:val="0"/>
      <w:divBdr>
        <w:top w:val="none" w:sz="0" w:space="0" w:color="auto"/>
        <w:left w:val="none" w:sz="0" w:space="0" w:color="auto"/>
        <w:bottom w:val="none" w:sz="0" w:space="0" w:color="auto"/>
        <w:right w:val="none" w:sz="0" w:space="0" w:color="auto"/>
      </w:divBdr>
    </w:div>
    <w:div w:id="2020159711">
      <w:bodyDiv w:val="1"/>
      <w:marLeft w:val="0"/>
      <w:marRight w:val="0"/>
      <w:marTop w:val="0"/>
      <w:marBottom w:val="0"/>
      <w:divBdr>
        <w:top w:val="none" w:sz="0" w:space="0" w:color="auto"/>
        <w:left w:val="none" w:sz="0" w:space="0" w:color="auto"/>
        <w:bottom w:val="none" w:sz="0" w:space="0" w:color="auto"/>
        <w:right w:val="none" w:sz="0" w:space="0" w:color="auto"/>
      </w:divBdr>
    </w:div>
    <w:div w:id="2025553564">
      <w:bodyDiv w:val="1"/>
      <w:marLeft w:val="0"/>
      <w:marRight w:val="0"/>
      <w:marTop w:val="0"/>
      <w:marBottom w:val="0"/>
      <w:divBdr>
        <w:top w:val="none" w:sz="0" w:space="0" w:color="auto"/>
        <w:left w:val="none" w:sz="0" w:space="0" w:color="auto"/>
        <w:bottom w:val="none" w:sz="0" w:space="0" w:color="auto"/>
        <w:right w:val="none" w:sz="0" w:space="0" w:color="auto"/>
      </w:divBdr>
    </w:div>
    <w:div w:id="2029403606">
      <w:bodyDiv w:val="1"/>
      <w:marLeft w:val="0"/>
      <w:marRight w:val="0"/>
      <w:marTop w:val="0"/>
      <w:marBottom w:val="0"/>
      <w:divBdr>
        <w:top w:val="none" w:sz="0" w:space="0" w:color="auto"/>
        <w:left w:val="none" w:sz="0" w:space="0" w:color="auto"/>
        <w:bottom w:val="none" w:sz="0" w:space="0" w:color="auto"/>
        <w:right w:val="none" w:sz="0" w:space="0" w:color="auto"/>
      </w:divBdr>
    </w:div>
    <w:div w:id="2030257543">
      <w:bodyDiv w:val="1"/>
      <w:marLeft w:val="0"/>
      <w:marRight w:val="0"/>
      <w:marTop w:val="0"/>
      <w:marBottom w:val="0"/>
      <w:divBdr>
        <w:top w:val="none" w:sz="0" w:space="0" w:color="auto"/>
        <w:left w:val="none" w:sz="0" w:space="0" w:color="auto"/>
        <w:bottom w:val="none" w:sz="0" w:space="0" w:color="auto"/>
        <w:right w:val="none" w:sz="0" w:space="0" w:color="auto"/>
      </w:divBdr>
    </w:div>
    <w:div w:id="2036806373">
      <w:bodyDiv w:val="1"/>
      <w:marLeft w:val="0"/>
      <w:marRight w:val="0"/>
      <w:marTop w:val="0"/>
      <w:marBottom w:val="0"/>
      <w:divBdr>
        <w:top w:val="none" w:sz="0" w:space="0" w:color="auto"/>
        <w:left w:val="none" w:sz="0" w:space="0" w:color="auto"/>
        <w:bottom w:val="none" w:sz="0" w:space="0" w:color="auto"/>
        <w:right w:val="none" w:sz="0" w:space="0" w:color="auto"/>
      </w:divBdr>
    </w:div>
    <w:div w:id="2039546035">
      <w:bodyDiv w:val="1"/>
      <w:marLeft w:val="0"/>
      <w:marRight w:val="0"/>
      <w:marTop w:val="0"/>
      <w:marBottom w:val="0"/>
      <w:divBdr>
        <w:top w:val="none" w:sz="0" w:space="0" w:color="auto"/>
        <w:left w:val="none" w:sz="0" w:space="0" w:color="auto"/>
        <w:bottom w:val="none" w:sz="0" w:space="0" w:color="auto"/>
        <w:right w:val="none" w:sz="0" w:space="0" w:color="auto"/>
      </w:divBdr>
    </w:div>
    <w:div w:id="2039616927">
      <w:bodyDiv w:val="1"/>
      <w:marLeft w:val="0"/>
      <w:marRight w:val="0"/>
      <w:marTop w:val="0"/>
      <w:marBottom w:val="0"/>
      <w:divBdr>
        <w:top w:val="none" w:sz="0" w:space="0" w:color="auto"/>
        <w:left w:val="none" w:sz="0" w:space="0" w:color="auto"/>
        <w:bottom w:val="none" w:sz="0" w:space="0" w:color="auto"/>
        <w:right w:val="none" w:sz="0" w:space="0" w:color="auto"/>
      </w:divBdr>
    </w:div>
    <w:div w:id="2041662319">
      <w:bodyDiv w:val="1"/>
      <w:marLeft w:val="0"/>
      <w:marRight w:val="0"/>
      <w:marTop w:val="0"/>
      <w:marBottom w:val="0"/>
      <w:divBdr>
        <w:top w:val="none" w:sz="0" w:space="0" w:color="auto"/>
        <w:left w:val="none" w:sz="0" w:space="0" w:color="auto"/>
        <w:bottom w:val="none" w:sz="0" w:space="0" w:color="auto"/>
        <w:right w:val="none" w:sz="0" w:space="0" w:color="auto"/>
      </w:divBdr>
    </w:div>
    <w:div w:id="2044666184">
      <w:bodyDiv w:val="1"/>
      <w:marLeft w:val="0"/>
      <w:marRight w:val="0"/>
      <w:marTop w:val="0"/>
      <w:marBottom w:val="0"/>
      <w:divBdr>
        <w:top w:val="none" w:sz="0" w:space="0" w:color="auto"/>
        <w:left w:val="none" w:sz="0" w:space="0" w:color="auto"/>
        <w:bottom w:val="none" w:sz="0" w:space="0" w:color="auto"/>
        <w:right w:val="none" w:sz="0" w:space="0" w:color="auto"/>
      </w:divBdr>
    </w:div>
    <w:div w:id="2046178723">
      <w:bodyDiv w:val="1"/>
      <w:marLeft w:val="0"/>
      <w:marRight w:val="0"/>
      <w:marTop w:val="0"/>
      <w:marBottom w:val="0"/>
      <w:divBdr>
        <w:top w:val="none" w:sz="0" w:space="0" w:color="auto"/>
        <w:left w:val="none" w:sz="0" w:space="0" w:color="auto"/>
        <w:bottom w:val="none" w:sz="0" w:space="0" w:color="auto"/>
        <w:right w:val="none" w:sz="0" w:space="0" w:color="auto"/>
      </w:divBdr>
    </w:div>
    <w:div w:id="2053924204">
      <w:bodyDiv w:val="1"/>
      <w:marLeft w:val="0"/>
      <w:marRight w:val="0"/>
      <w:marTop w:val="0"/>
      <w:marBottom w:val="0"/>
      <w:divBdr>
        <w:top w:val="none" w:sz="0" w:space="0" w:color="auto"/>
        <w:left w:val="none" w:sz="0" w:space="0" w:color="auto"/>
        <w:bottom w:val="none" w:sz="0" w:space="0" w:color="auto"/>
        <w:right w:val="none" w:sz="0" w:space="0" w:color="auto"/>
      </w:divBdr>
    </w:div>
    <w:div w:id="2056462515">
      <w:bodyDiv w:val="1"/>
      <w:marLeft w:val="0"/>
      <w:marRight w:val="0"/>
      <w:marTop w:val="0"/>
      <w:marBottom w:val="0"/>
      <w:divBdr>
        <w:top w:val="none" w:sz="0" w:space="0" w:color="auto"/>
        <w:left w:val="none" w:sz="0" w:space="0" w:color="auto"/>
        <w:bottom w:val="none" w:sz="0" w:space="0" w:color="auto"/>
        <w:right w:val="none" w:sz="0" w:space="0" w:color="auto"/>
      </w:divBdr>
    </w:div>
    <w:div w:id="2057390991">
      <w:bodyDiv w:val="1"/>
      <w:marLeft w:val="0"/>
      <w:marRight w:val="0"/>
      <w:marTop w:val="0"/>
      <w:marBottom w:val="0"/>
      <w:divBdr>
        <w:top w:val="none" w:sz="0" w:space="0" w:color="auto"/>
        <w:left w:val="none" w:sz="0" w:space="0" w:color="auto"/>
        <w:bottom w:val="none" w:sz="0" w:space="0" w:color="auto"/>
        <w:right w:val="none" w:sz="0" w:space="0" w:color="auto"/>
      </w:divBdr>
    </w:div>
    <w:div w:id="2057729636">
      <w:bodyDiv w:val="1"/>
      <w:marLeft w:val="0"/>
      <w:marRight w:val="0"/>
      <w:marTop w:val="0"/>
      <w:marBottom w:val="0"/>
      <w:divBdr>
        <w:top w:val="none" w:sz="0" w:space="0" w:color="auto"/>
        <w:left w:val="none" w:sz="0" w:space="0" w:color="auto"/>
        <w:bottom w:val="none" w:sz="0" w:space="0" w:color="auto"/>
        <w:right w:val="none" w:sz="0" w:space="0" w:color="auto"/>
      </w:divBdr>
    </w:div>
    <w:div w:id="2061509979">
      <w:bodyDiv w:val="1"/>
      <w:marLeft w:val="0"/>
      <w:marRight w:val="0"/>
      <w:marTop w:val="0"/>
      <w:marBottom w:val="0"/>
      <w:divBdr>
        <w:top w:val="none" w:sz="0" w:space="0" w:color="auto"/>
        <w:left w:val="none" w:sz="0" w:space="0" w:color="auto"/>
        <w:bottom w:val="none" w:sz="0" w:space="0" w:color="auto"/>
        <w:right w:val="none" w:sz="0" w:space="0" w:color="auto"/>
      </w:divBdr>
    </w:div>
    <w:div w:id="2064869784">
      <w:bodyDiv w:val="1"/>
      <w:marLeft w:val="0"/>
      <w:marRight w:val="0"/>
      <w:marTop w:val="0"/>
      <w:marBottom w:val="0"/>
      <w:divBdr>
        <w:top w:val="none" w:sz="0" w:space="0" w:color="auto"/>
        <w:left w:val="none" w:sz="0" w:space="0" w:color="auto"/>
        <w:bottom w:val="none" w:sz="0" w:space="0" w:color="auto"/>
        <w:right w:val="none" w:sz="0" w:space="0" w:color="auto"/>
      </w:divBdr>
    </w:div>
    <w:div w:id="2065325953">
      <w:bodyDiv w:val="1"/>
      <w:marLeft w:val="0"/>
      <w:marRight w:val="0"/>
      <w:marTop w:val="0"/>
      <w:marBottom w:val="0"/>
      <w:divBdr>
        <w:top w:val="none" w:sz="0" w:space="0" w:color="auto"/>
        <w:left w:val="none" w:sz="0" w:space="0" w:color="auto"/>
        <w:bottom w:val="none" w:sz="0" w:space="0" w:color="auto"/>
        <w:right w:val="none" w:sz="0" w:space="0" w:color="auto"/>
      </w:divBdr>
    </w:div>
    <w:div w:id="2065714559">
      <w:bodyDiv w:val="1"/>
      <w:marLeft w:val="0"/>
      <w:marRight w:val="0"/>
      <w:marTop w:val="0"/>
      <w:marBottom w:val="0"/>
      <w:divBdr>
        <w:top w:val="none" w:sz="0" w:space="0" w:color="auto"/>
        <w:left w:val="none" w:sz="0" w:space="0" w:color="auto"/>
        <w:bottom w:val="none" w:sz="0" w:space="0" w:color="auto"/>
        <w:right w:val="none" w:sz="0" w:space="0" w:color="auto"/>
      </w:divBdr>
    </w:div>
    <w:div w:id="2066834685">
      <w:bodyDiv w:val="1"/>
      <w:marLeft w:val="0"/>
      <w:marRight w:val="0"/>
      <w:marTop w:val="0"/>
      <w:marBottom w:val="0"/>
      <w:divBdr>
        <w:top w:val="none" w:sz="0" w:space="0" w:color="auto"/>
        <w:left w:val="none" w:sz="0" w:space="0" w:color="auto"/>
        <w:bottom w:val="none" w:sz="0" w:space="0" w:color="auto"/>
        <w:right w:val="none" w:sz="0" w:space="0" w:color="auto"/>
      </w:divBdr>
    </w:div>
    <w:div w:id="2068407032">
      <w:bodyDiv w:val="1"/>
      <w:marLeft w:val="0"/>
      <w:marRight w:val="0"/>
      <w:marTop w:val="0"/>
      <w:marBottom w:val="0"/>
      <w:divBdr>
        <w:top w:val="none" w:sz="0" w:space="0" w:color="auto"/>
        <w:left w:val="none" w:sz="0" w:space="0" w:color="auto"/>
        <w:bottom w:val="none" w:sz="0" w:space="0" w:color="auto"/>
        <w:right w:val="none" w:sz="0" w:space="0" w:color="auto"/>
      </w:divBdr>
    </w:div>
    <w:div w:id="2076464463">
      <w:bodyDiv w:val="1"/>
      <w:marLeft w:val="0"/>
      <w:marRight w:val="0"/>
      <w:marTop w:val="0"/>
      <w:marBottom w:val="0"/>
      <w:divBdr>
        <w:top w:val="none" w:sz="0" w:space="0" w:color="auto"/>
        <w:left w:val="none" w:sz="0" w:space="0" w:color="auto"/>
        <w:bottom w:val="none" w:sz="0" w:space="0" w:color="auto"/>
        <w:right w:val="none" w:sz="0" w:space="0" w:color="auto"/>
      </w:divBdr>
    </w:div>
    <w:div w:id="2087607120">
      <w:bodyDiv w:val="1"/>
      <w:marLeft w:val="0"/>
      <w:marRight w:val="0"/>
      <w:marTop w:val="0"/>
      <w:marBottom w:val="0"/>
      <w:divBdr>
        <w:top w:val="none" w:sz="0" w:space="0" w:color="auto"/>
        <w:left w:val="none" w:sz="0" w:space="0" w:color="auto"/>
        <w:bottom w:val="none" w:sz="0" w:space="0" w:color="auto"/>
        <w:right w:val="none" w:sz="0" w:space="0" w:color="auto"/>
      </w:divBdr>
    </w:div>
    <w:div w:id="2094085641">
      <w:bodyDiv w:val="1"/>
      <w:marLeft w:val="0"/>
      <w:marRight w:val="0"/>
      <w:marTop w:val="0"/>
      <w:marBottom w:val="0"/>
      <w:divBdr>
        <w:top w:val="none" w:sz="0" w:space="0" w:color="auto"/>
        <w:left w:val="none" w:sz="0" w:space="0" w:color="auto"/>
        <w:bottom w:val="none" w:sz="0" w:space="0" w:color="auto"/>
        <w:right w:val="none" w:sz="0" w:space="0" w:color="auto"/>
      </w:divBdr>
    </w:div>
    <w:div w:id="2095781759">
      <w:bodyDiv w:val="1"/>
      <w:marLeft w:val="0"/>
      <w:marRight w:val="0"/>
      <w:marTop w:val="0"/>
      <w:marBottom w:val="0"/>
      <w:divBdr>
        <w:top w:val="none" w:sz="0" w:space="0" w:color="auto"/>
        <w:left w:val="none" w:sz="0" w:space="0" w:color="auto"/>
        <w:bottom w:val="none" w:sz="0" w:space="0" w:color="auto"/>
        <w:right w:val="none" w:sz="0" w:space="0" w:color="auto"/>
      </w:divBdr>
    </w:div>
    <w:div w:id="2100443592">
      <w:bodyDiv w:val="1"/>
      <w:marLeft w:val="0"/>
      <w:marRight w:val="0"/>
      <w:marTop w:val="0"/>
      <w:marBottom w:val="0"/>
      <w:divBdr>
        <w:top w:val="none" w:sz="0" w:space="0" w:color="auto"/>
        <w:left w:val="none" w:sz="0" w:space="0" w:color="auto"/>
        <w:bottom w:val="none" w:sz="0" w:space="0" w:color="auto"/>
        <w:right w:val="none" w:sz="0" w:space="0" w:color="auto"/>
      </w:divBdr>
    </w:div>
    <w:div w:id="2107146221">
      <w:bodyDiv w:val="1"/>
      <w:marLeft w:val="0"/>
      <w:marRight w:val="0"/>
      <w:marTop w:val="0"/>
      <w:marBottom w:val="0"/>
      <w:divBdr>
        <w:top w:val="none" w:sz="0" w:space="0" w:color="auto"/>
        <w:left w:val="none" w:sz="0" w:space="0" w:color="auto"/>
        <w:bottom w:val="none" w:sz="0" w:space="0" w:color="auto"/>
        <w:right w:val="none" w:sz="0" w:space="0" w:color="auto"/>
      </w:divBdr>
    </w:div>
    <w:div w:id="2111506000">
      <w:bodyDiv w:val="1"/>
      <w:marLeft w:val="0"/>
      <w:marRight w:val="0"/>
      <w:marTop w:val="0"/>
      <w:marBottom w:val="0"/>
      <w:divBdr>
        <w:top w:val="none" w:sz="0" w:space="0" w:color="auto"/>
        <w:left w:val="none" w:sz="0" w:space="0" w:color="auto"/>
        <w:bottom w:val="none" w:sz="0" w:space="0" w:color="auto"/>
        <w:right w:val="none" w:sz="0" w:space="0" w:color="auto"/>
      </w:divBdr>
    </w:div>
    <w:div w:id="2111970806">
      <w:bodyDiv w:val="1"/>
      <w:marLeft w:val="0"/>
      <w:marRight w:val="0"/>
      <w:marTop w:val="0"/>
      <w:marBottom w:val="0"/>
      <w:divBdr>
        <w:top w:val="none" w:sz="0" w:space="0" w:color="auto"/>
        <w:left w:val="none" w:sz="0" w:space="0" w:color="auto"/>
        <w:bottom w:val="none" w:sz="0" w:space="0" w:color="auto"/>
        <w:right w:val="none" w:sz="0" w:space="0" w:color="auto"/>
      </w:divBdr>
    </w:div>
    <w:div w:id="2113282750">
      <w:bodyDiv w:val="1"/>
      <w:marLeft w:val="0"/>
      <w:marRight w:val="0"/>
      <w:marTop w:val="0"/>
      <w:marBottom w:val="0"/>
      <w:divBdr>
        <w:top w:val="none" w:sz="0" w:space="0" w:color="auto"/>
        <w:left w:val="none" w:sz="0" w:space="0" w:color="auto"/>
        <w:bottom w:val="none" w:sz="0" w:space="0" w:color="auto"/>
        <w:right w:val="none" w:sz="0" w:space="0" w:color="auto"/>
      </w:divBdr>
    </w:div>
    <w:div w:id="2117746158">
      <w:bodyDiv w:val="1"/>
      <w:marLeft w:val="0"/>
      <w:marRight w:val="0"/>
      <w:marTop w:val="0"/>
      <w:marBottom w:val="0"/>
      <w:divBdr>
        <w:top w:val="none" w:sz="0" w:space="0" w:color="auto"/>
        <w:left w:val="none" w:sz="0" w:space="0" w:color="auto"/>
        <w:bottom w:val="none" w:sz="0" w:space="0" w:color="auto"/>
        <w:right w:val="none" w:sz="0" w:space="0" w:color="auto"/>
      </w:divBdr>
    </w:div>
    <w:div w:id="2120448932">
      <w:bodyDiv w:val="1"/>
      <w:marLeft w:val="0"/>
      <w:marRight w:val="0"/>
      <w:marTop w:val="0"/>
      <w:marBottom w:val="0"/>
      <w:divBdr>
        <w:top w:val="none" w:sz="0" w:space="0" w:color="auto"/>
        <w:left w:val="none" w:sz="0" w:space="0" w:color="auto"/>
        <w:bottom w:val="none" w:sz="0" w:space="0" w:color="auto"/>
        <w:right w:val="none" w:sz="0" w:space="0" w:color="auto"/>
      </w:divBdr>
    </w:div>
    <w:div w:id="2126071210">
      <w:bodyDiv w:val="1"/>
      <w:marLeft w:val="0"/>
      <w:marRight w:val="0"/>
      <w:marTop w:val="0"/>
      <w:marBottom w:val="0"/>
      <w:divBdr>
        <w:top w:val="none" w:sz="0" w:space="0" w:color="auto"/>
        <w:left w:val="none" w:sz="0" w:space="0" w:color="auto"/>
        <w:bottom w:val="none" w:sz="0" w:space="0" w:color="auto"/>
        <w:right w:val="none" w:sz="0" w:space="0" w:color="auto"/>
      </w:divBdr>
    </w:div>
    <w:div w:id="2129465927">
      <w:bodyDiv w:val="1"/>
      <w:marLeft w:val="0"/>
      <w:marRight w:val="0"/>
      <w:marTop w:val="0"/>
      <w:marBottom w:val="0"/>
      <w:divBdr>
        <w:top w:val="none" w:sz="0" w:space="0" w:color="auto"/>
        <w:left w:val="none" w:sz="0" w:space="0" w:color="auto"/>
        <w:bottom w:val="none" w:sz="0" w:space="0" w:color="auto"/>
        <w:right w:val="none" w:sz="0" w:space="0" w:color="auto"/>
      </w:divBdr>
    </w:div>
    <w:div w:id="2130010471">
      <w:bodyDiv w:val="1"/>
      <w:marLeft w:val="0"/>
      <w:marRight w:val="0"/>
      <w:marTop w:val="0"/>
      <w:marBottom w:val="0"/>
      <w:divBdr>
        <w:top w:val="none" w:sz="0" w:space="0" w:color="auto"/>
        <w:left w:val="none" w:sz="0" w:space="0" w:color="auto"/>
        <w:bottom w:val="none" w:sz="0" w:space="0" w:color="auto"/>
        <w:right w:val="none" w:sz="0" w:space="0" w:color="auto"/>
      </w:divBdr>
    </w:div>
    <w:div w:id="2132699912">
      <w:bodyDiv w:val="1"/>
      <w:marLeft w:val="0"/>
      <w:marRight w:val="0"/>
      <w:marTop w:val="0"/>
      <w:marBottom w:val="0"/>
      <w:divBdr>
        <w:top w:val="none" w:sz="0" w:space="0" w:color="auto"/>
        <w:left w:val="none" w:sz="0" w:space="0" w:color="auto"/>
        <w:bottom w:val="none" w:sz="0" w:space="0" w:color="auto"/>
        <w:right w:val="none" w:sz="0" w:space="0" w:color="auto"/>
      </w:divBdr>
    </w:div>
    <w:div w:id="2134980342">
      <w:bodyDiv w:val="1"/>
      <w:marLeft w:val="0"/>
      <w:marRight w:val="0"/>
      <w:marTop w:val="0"/>
      <w:marBottom w:val="0"/>
      <w:divBdr>
        <w:top w:val="none" w:sz="0" w:space="0" w:color="auto"/>
        <w:left w:val="none" w:sz="0" w:space="0" w:color="auto"/>
        <w:bottom w:val="none" w:sz="0" w:space="0" w:color="auto"/>
        <w:right w:val="none" w:sz="0" w:space="0" w:color="auto"/>
      </w:divBdr>
    </w:div>
    <w:div w:id="2139184135">
      <w:bodyDiv w:val="1"/>
      <w:marLeft w:val="0"/>
      <w:marRight w:val="0"/>
      <w:marTop w:val="0"/>
      <w:marBottom w:val="0"/>
      <w:divBdr>
        <w:top w:val="none" w:sz="0" w:space="0" w:color="auto"/>
        <w:left w:val="none" w:sz="0" w:space="0" w:color="auto"/>
        <w:bottom w:val="none" w:sz="0" w:space="0" w:color="auto"/>
        <w:right w:val="none" w:sz="0" w:space="0" w:color="auto"/>
      </w:divBdr>
    </w:div>
    <w:div w:id="2141459926">
      <w:bodyDiv w:val="1"/>
      <w:marLeft w:val="0"/>
      <w:marRight w:val="0"/>
      <w:marTop w:val="0"/>
      <w:marBottom w:val="0"/>
      <w:divBdr>
        <w:top w:val="none" w:sz="0" w:space="0" w:color="auto"/>
        <w:left w:val="none" w:sz="0" w:space="0" w:color="auto"/>
        <w:bottom w:val="none" w:sz="0" w:space="0" w:color="auto"/>
        <w:right w:val="none" w:sz="0" w:space="0" w:color="auto"/>
      </w:divBdr>
    </w:div>
    <w:div w:id="214723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Xavier\Documents\PROYECTOS\TOACASO\ALINEACION_PDYOT\EVALUACI&#211;N_ALINEACI&#211;N\FORMULAS_PDYOT_201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avier\Documents\PROYECTOS\TOACASO\ALINEACION_PDYOT\EVALUACI&#211;N_ALINEACI&#211;N\FORMULAS_PDYOT_201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avier\Documents\PROYECTOS\TOACASO\ALINEACION_PDYOT\EVALUACI&#211;N_ALINEACI&#211;N\FORMULAS_PDYOT_2016.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C"/>
              <a:t>EJECUACIÓN DE METAS</a:t>
            </a:r>
          </a:p>
          <a:p>
            <a:pPr>
              <a:defRPr/>
            </a:pPr>
            <a:endParaRPr lang="es-EC"/>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C"/>
        </a:p>
      </c:txPr>
    </c:title>
    <c:autoTitleDeleted val="0"/>
    <c:plotArea>
      <c:layout/>
      <c:barChart>
        <c:barDir val="col"/>
        <c:grouping val="clustered"/>
        <c:varyColors val="0"/>
        <c:ser>
          <c:idx val="0"/>
          <c:order val="0"/>
          <c:tx>
            <c:strRef>
              <c:f>consolidado!$B$2</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consolidado!$A$3:$A$6</c:f>
              <c:strCache>
                <c:ptCount val="4"/>
                <c:pt idx="0">
                  <c:v>Cumplido</c:v>
                </c:pt>
                <c:pt idx="1">
                  <c:v>Menor de los esperado</c:v>
                </c:pt>
                <c:pt idx="2">
                  <c:v>Con problemas</c:v>
                </c:pt>
                <c:pt idx="3">
                  <c:v>Sin información </c:v>
                </c:pt>
              </c:strCache>
            </c:strRef>
          </c:cat>
          <c:val>
            <c:numRef>
              <c:f>consolidado!$B$3:$B$6</c:f>
              <c:numCache>
                <c:formatCode>General</c:formatCode>
                <c:ptCount val="4"/>
                <c:pt idx="0">
                  <c:v>7</c:v>
                </c:pt>
                <c:pt idx="1">
                  <c:v>1</c:v>
                </c:pt>
                <c:pt idx="2">
                  <c:v>0</c:v>
                </c:pt>
                <c:pt idx="3">
                  <c:v>0</c:v>
                </c:pt>
              </c:numCache>
            </c:numRef>
          </c:val>
        </c:ser>
        <c:ser>
          <c:idx val="1"/>
          <c:order val="1"/>
          <c:tx>
            <c:strRef>
              <c:f>consolidado!$C$2</c:f>
              <c:strCache>
                <c:ptCount val="1"/>
                <c:pt idx="0">
                  <c:v>Porcentaje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consolidado!$A$3:$A$6</c:f>
              <c:strCache>
                <c:ptCount val="4"/>
                <c:pt idx="0">
                  <c:v>Cumplido</c:v>
                </c:pt>
                <c:pt idx="1">
                  <c:v>Menor de los esperado</c:v>
                </c:pt>
                <c:pt idx="2">
                  <c:v>Con problemas</c:v>
                </c:pt>
                <c:pt idx="3">
                  <c:v>Sin información </c:v>
                </c:pt>
              </c:strCache>
            </c:strRef>
          </c:cat>
          <c:val>
            <c:numRef>
              <c:f>consolidado!$C$3:$C$6</c:f>
              <c:numCache>
                <c:formatCode>0.00</c:formatCode>
                <c:ptCount val="4"/>
                <c:pt idx="0">
                  <c:v>87.5</c:v>
                </c:pt>
                <c:pt idx="1">
                  <c:v>12.5</c:v>
                </c:pt>
                <c:pt idx="2">
                  <c:v>0</c:v>
                </c:pt>
                <c:pt idx="3">
                  <c:v>0</c:v>
                </c:pt>
              </c:numCache>
            </c:numRef>
          </c:val>
        </c:ser>
        <c:dLbls>
          <c:showLegendKey val="0"/>
          <c:showVal val="0"/>
          <c:showCatName val="0"/>
          <c:showSerName val="0"/>
          <c:showPercent val="0"/>
          <c:showBubbleSize val="0"/>
        </c:dLbls>
        <c:gapWidth val="219"/>
        <c:overlap val="-27"/>
        <c:axId val="452274200"/>
        <c:axId val="452276552"/>
      </c:barChart>
      <c:catAx>
        <c:axId val="452274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crossAx val="452276552"/>
        <c:crosses val="autoZero"/>
        <c:auto val="1"/>
        <c:lblAlgn val="ctr"/>
        <c:lblOffset val="100"/>
        <c:noMultiLvlLbl val="0"/>
      </c:catAx>
      <c:valAx>
        <c:axId val="452276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crossAx val="452274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C"/>
              <a:t>EJECUCIÓN FISICO</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C"/>
        </a:p>
      </c:txPr>
    </c:title>
    <c:autoTitleDeleted val="0"/>
    <c:plotArea>
      <c:layout/>
      <c:barChart>
        <c:barDir val="col"/>
        <c:grouping val="clustered"/>
        <c:varyColors val="0"/>
        <c:ser>
          <c:idx val="0"/>
          <c:order val="0"/>
          <c:tx>
            <c:strRef>
              <c:f>consolidado!$B$11</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consolidado!$A$12:$A$14</c:f>
              <c:strCache>
                <c:ptCount val="3"/>
                <c:pt idx="0">
                  <c:v>Avance Optimo</c:v>
                </c:pt>
                <c:pt idx="1">
                  <c:v>Avance Medio</c:v>
                </c:pt>
                <c:pt idx="2">
                  <c:v>Con problemas</c:v>
                </c:pt>
              </c:strCache>
            </c:strRef>
          </c:cat>
          <c:val>
            <c:numRef>
              <c:f>consolidado!$B$12:$B$14</c:f>
              <c:numCache>
                <c:formatCode>General</c:formatCode>
                <c:ptCount val="3"/>
                <c:pt idx="0">
                  <c:v>19</c:v>
                </c:pt>
                <c:pt idx="1">
                  <c:v>1</c:v>
                </c:pt>
              </c:numCache>
            </c:numRef>
          </c:val>
        </c:ser>
        <c:ser>
          <c:idx val="1"/>
          <c:order val="1"/>
          <c:tx>
            <c:strRef>
              <c:f>consolidado!$C$11</c:f>
              <c:strCache>
                <c:ptCount val="1"/>
                <c:pt idx="0">
                  <c:v>Porcentaje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consolidado!$A$12:$A$14</c:f>
              <c:strCache>
                <c:ptCount val="3"/>
                <c:pt idx="0">
                  <c:v>Avance Optimo</c:v>
                </c:pt>
                <c:pt idx="1">
                  <c:v>Avance Medio</c:v>
                </c:pt>
                <c:pt idx="2">
                  <c:v>Con problemas</c:v>
                </c:pt>
              </c:strCache>
            </c:strRef>
          </c:cat>
          <c:val>
            <c:numRef>
              <c:f>consolidado!$C$12:$C$14</c:f>
              <c:numCache>
                <c:formatCode>0.00</c:formatCode>
                <c:ptCount val="3"/>
                <c:pt idx="0">
                  <c:v>95</c:v>
                </c:pt>
                <c:pt idx="1">
                  <c:v>5</c:v>
                </c:pt>
                <c:pt idx="2">
                  <c:v>0</c:v>
                </c:pt>
              </c:numCache>
            </c:numRef>
          </c:val>
        </c:ser>
        <c:dLbls>
          <c:showLegendKey val="0"/>
          <c:showVal val="0"/>
          <c:showCatName val="0"/>
          <c:showSerName val="0"/>
          <c:showPercent val="0"/>
          <c:showBubbleSize val="0"/>
        </c:dLbls>
        <c:gapWidth val="219"/>
        <c:overlap val="-27"/>
        <c:axId val="452274592"/>
        <c:axId val="515638048"/>
      </c:barChart>
      <c:catAx>
        <c:axId val="45227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crossAx val="515638048"/>
        <c:crosses val="autoZero"/>
        <c:auto val="1"/>
        <c:lblAlgn val="ctr"/>
        <c:lblOffset val="100"/>
        <c:noMultiLvlLbl val="0"/>
      </c:catAx>
      <c:valAx>
        <c:axId val="515638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crossAx val="45227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s-EC"/>
              <a:t>EJECUCIÓN PRESUPUESTARIA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s-EC"/>
        </a:p>
      </c:txPr>
    </c:title>
    <c:autoTitleDeleted val="0"/>
    <c:plotArea>
      <c:layout/>
      <c:barChart>
        <c:barDir val="col"/>
        <c:grouping val="clustered"/>
        <c:varyColors val="0"/>
        <c:ser>
          <c:idx val="0"/>
          <c:order val="0"/>
          <c:tx>
            <c:strRef>
              <c:f>consolidado!$B$17</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consolidado!$A$18:$A$20</c:f>
              <c:strCache>
                <c:ptCount val="3"/>
                <c:pt idx="0">
                  <c:v>Avance óptimo</c:v>
                </c:pt>
                <c:pt idx="1">
                  <c:v>Avance Medio</c:v>
                </c:pt>
                <c:pt idx="2">
                  <c:v>Avance con problemas</c:v>
                </c:pt>
              </c:strCache>
            </c:strRef>
          </c:cat>
          <c:val>
            <c:numRef>
              <c:f>consolidado!$B$18:$B$20</c:f>
              <c:numCache>
                <c:formatCode>General</c:formatCode>
                <c:ptCount val="3"/>
                <c:pt idx="0">
                  <c:v>13</c:v>
                </c:pt>
                <c:pt idx="1">
                  <c:v>2</c:v>
                </c:pt>
                <c:pt idx="2">
                  <c:v>5</c:v>
                </c:pt>
              </c:numCache>
            </c:numRef>
          </c:val>
        </c:ser>
        <c:ser>
          <c:idx val="1"/>
          <c:order val="1"/>
          <c:tx>
            <c:strRef>
              <c:f>consolidado!$C$17</c:f>
              <c:strCache>
                <c:ptCount val="1"/>
                <c:pt idx="0">
                  <c:v>Porcentaje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consolidado!$A$18:$A$20</c:f>
              <c:strCache>
                <c:ptCount val="3"/>
                <c:pt idx="0">
                  <c:v>Avance óptimo</c:v>
                </c:pt>
                <c:pt idx="1">
                  <c:v>Avance Medio</c:v>
                </c:pt>
                <c:pt idx="2">
                  <c:v>Avance con problemas</c:v>
                </c:pt>
              </c:strCache>
            </c:strRef>
          </c:cat>
          <c:val>
            <c:numRef>
              <c:f>consolidado!$C$18:$C$20</c:f>
              <c:numCache>
                <c:formatCode>0.00</c:formatCode>
                <c:ptCount val="3"/>
                <c:pt idx="0">
                  <c:v>65</c:v>
                </c:pt>
                <c:pt idx="1">
                  <c:v>10</c:v>
                </c:pt>
                <c:pt idx="2">
                  <c:v>25</c:v>
                </c:pt>
              </c:numCache>
            </c:numRef>
          </c:val>
        </c:ser>
        <c:dLbls>
          <c:showLegendKey val="0"/>
          <c:showVal val="0"/>
          <c:showCatName val="0"/>
          <c:showSerName val="0"/>
          <c:showPercent val="0"/>
          <c:showBubbleSize val="0"/>
        </c:dLbls>
        <c:gapWidth val="219"/>
        <c:overlap val="-27"/>
        <c:axId val="515634128"/>
        <c:axId val="515637264"/>
      </c:barChart>
      <c:catAx>
        <c:axId val="51563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C"/>
          </a:p>
        </c:txPr>
        <c:crossAx val="515637264"/>
        <c:crosses val="autoZero"/>
        <c:auto val="1"/>
        <c:lblAlgn val="ctr"/>
        <c:lblOffset val="100"/>
        <c:noMultiLvlLbl val="0"/>
      </c:catAx>
      <c:valAx>
        <c:axId val="515637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C"/>
          </a:p>
        </c:txPr>
        <c:crossAx val="51563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INFORME DE SEGUIMIENTO Y EVALUACIÓN DEL PLAN DE DESARROLLO Y ORDENAMIENTO TERRITORIAL DE LA PARROQUIA TOACASO</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78071D-9A90-4698-8D1C-1AE2A2418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12503</TotalTime>
  <Pages>23</Pages>
  <Words>4149</Words>
  <Characters>22820</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GOBIERNO AUTÓNOMO DESCENTRALIZADO DE LA PARROQUIA TOACASO</vt:lpstr>
    </vt:vector>
  </TitlesOfParts>
  <Company>Hewlett-Packard</Company>
  <LinksUpToDate>false</LinksUpToDate>
  <CharactersWithSpaces>26916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AUTÓNOMO DESCENTRALIZADO DE LA PARROQUIA TOACASO</dc:title>
  <dc:subject>MARZO DEL 2018</dc:subject>
  <dc:creator>Xavier Iza</dc:creator>
  <cp:keywords/>
  <dc:description/>
  <cp:lastModifiedBy>Xavier Iza</cp:lastModifiedBy>
  <cp:revision>31</cp:revision>
  <dcterms:created xsi:type="dcterms:W3CDTF">2017-11-10T15:11:00Z</dcterms:created>
  <dcterms:modified xsi:type="dcterms:W3CDTF">2018-03-23T12:03:00Z</dcterms:modified>
</cp:coreProperties>
</file>